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5303"/>
        <w:gridCol w:w="5303"/>
      </w:tblGrid>
      <w:tr w:rsidR="0079340C" w:rsidRPr="0079340C" w:rsidTr="0079340C">
        <w:tc>
          <w:tcPr>
            <w:tcW w:w="5303" w:type="dxa"/>
          </w:tcPr>
          <w:p w:rsidR="0079340C" w:rsidRPr="0079340C" w:rsidRDefault="0079340C" w:rsidP="0079340C">
            <w:pPr>
              <w:rPr>
                <w:lang w:val="en-US"/>
              </w:rPr>
            </w:pPr>
            <w:r w:rsidRPr="0079340C">
              <w:rPr>
                <w:lang w:val="en-US"/>
              </w:rPr>
              <w:t xml:space="preserve"> </w:t>
            </w:r>
          </w:p>
          <w:p w:rsidR="0079340C" w:rsidRPr="0079340C" w:rsidRDefault="0079340C" w:rsidP="0079340C">
            <w:pPr>
              <w:rPr>
                <w:lang w:val="en-US"/>
              </w:rPr>
            </w:pPr>
            <w:r w:rsidRPr="0079340C">
              <w:rPr>
                <w:lang w:val="en-US"/>
              </w:rPr>
              <w:t xml:space="preserve"> </w:t>
            </w:r>
            <w:r w:rsidRPr="0079340C">
              <w:rPr>
                <w:noProof/>
                <w:lang w:eastAsia="tr-TR"/>
              </w:rPr>
              <w:drawing>
                <wp:inline distT="0" distB="0" distL="0" distR="0" wp14:anchorId="5CEFB599" wp14:editId="7316989A">
                  <wp:extent cx="1424940" cy="38100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940" cy="381000"/>
                          </a:xfrm>
                          <a:prstGeom prst="rect">
                            <a:avLst/>
                          </a:prstGeom>
                          <a:noFill/>
                          <a:ln>
                            <a:noFill/>
                          </a:ln>
                        </pic:spPr>
                      </pic:pic>
                    </a:graphicData>
                  </a:graphic>
                </wp:inline>
              </w:drawing>
            </w:r>
          </w:p>
        </w:tc>
        <w:tc>
          <w:tcPr>
            <w:tcW w:w="5303" w:type="dxa"/>
          </w:tcPr>
          <w:p w:rsidR="0079340C" w:rsidRPr="00362A8C" w:rsidRDefault="0079340C" w:rsidP="0079340C">
            <w:pPr>
              <w:rPr>
                <w:color w:val="FF0000"/>
                <w:lang w:val="en-US"/>
              </w:rPr>
            </w:pPr>
            <w:proofErr w:type="spellStart"/>
            <w:r w:rsidRPr="00362A8C">
              <w:rPr>
                <w:color w:val="FF0000"/>
                <w:lang w:val="en-US"/>
              </w:rPr>
              <w:t>Faks</w:t>
            </w:r>
            <w:proofErr w:type="spellEnd"/>
            <w:r w:rsidRPr="00362A8C">
              <w:rPr>
                <w:color w:val="FF0000"/>
                <w:lang w:val="en-US"/>
              </w:rPr>
              <w:t xml:space="preserve"> 0850 </w:t>
            </w:r>
          </w:p>
          <w:p w:rsidR="0079340C" w:rsidRPr="00362A8C" w:rsidRDefault="0079340C" w:rsidP="0079340C">
            <w:pPr>
              <w:rPr>
                <w:color w:val="FF0000"/>
                <w:lang w:val="en-US"/>
              </w:rPr>
            </w:pPr>
            <w:r w:rsidRPr="00362A8C">
              <w:rPr>
                <w:color w:val="FF0000"/>
                <w:lang w:val="en-US"/>
              </w:rPr>
              <w:t xml:space="preserve">www.vodafone.com.tr </w:t>
            </w:r>
          </w:p>
          <w:p w:rsidR="0079340C" w:rsidRPr="00362A8C" w:rsidRDefault="0079340C" w:rsidP="0079340C">
            <w:pPr>
              <w:rPr>
                <w:color w:val="FF0000"/>
                <w:lang w:val="en-US"/>
              </w:rPr>
            </w:pPr>
            <w:r w:rsidRPr="00362A8C">
              <w:rPr>
                <w:color w:val="FF0000"/>
                <w:lang w:val="en-US"/>
              </w:rPr>
              <w:t xml:space="preserve">Vodafone </w:t>
            </w:r>
            <w:proofErr w:type="spellStart"/>
            <w:r w:rsidRPr="00362A8C">
              <w:rPr>
                <w:color w:val="FF0000"/>
                <w:lang w:val="en-US"/>
              </w:rPr>
              <w:t>Telekominikasyomn</w:t>
            </w:r>
            <w:proofErr w:type="spellEnd"/>
            <w:r w:rsidRPr="00362A8C">
              <w:rPr>
                <w:color w:val="FF0000"/>
                <w:lang w:val="en-US"/>
              </w:rPr>
              <w:t xml:space="preserve"> A.Ş</w:t>
            </w:r>
          </w:p>
          <w:p w:rsidR="0079340C" w:rsidRPr="00362A8C" w:rsidRDefault="0079340C" w:rsidP="0079340C">
            <w:pPr>
              <w:rPr>
                <w:color w:val="FF0000"/>
                <w:lang w:val="en-US"/>
              </w:rPr>
            </w:pPr>
            <w:r w:rsidRPr="00362A8C">
              <w:rPr>
                <w:color w:val="FF0000"/>
                <w:lang w:val="en-US"/>
              </w:rPr>
              <w:t xml:space="preserve">Vodafone plaza </w:t>
            </w:r>
          </w:p>
          <w:p w:rsidR="0079340C" w:rsidRPr="00362A8C" w:rsidRDefault="0079340C" w:rsidP="0079340C">
            <w:pPr>
              <w:rPr>
                <w:color w:val="FF0000"/>
                <w:lang w:val="en-US"/>
              </w:rPr>
            </w:pPr>
            <w:proofErr w:type="spellStart"/>
            <w:r w:rsidRPr="00362A8C">
              <w:rPr>
                <w:color w:val="FF0000"/>
                <w:lang w:val="en-US"/>
              </w:rPr>
              <w:t>Büyükdere</w:t>
            </w:r>
            <w:proofErr w:type="spellEnd"/>
            <w:r w:rsidRPr="00362A8C">
              <w:rPr>
                <w:color w:val="FF0000"/>
                <w:lang w:val="en-US"/>
              </w:rPr>
              <w:t xml:space="preserve"> cad no 251 </w:t>
            </w:r>
          </w:p>
          <w:p w:rsidR="0079340C" w:rsidRPr="00362A8C" w:rsidRDefault="0079340C" w:rsidP="0079340C">
            <w:pPr>
              <w:rPr>
                <w:color w:val="FF0000"/>
                <w:lang w:val="en-US"/>
              </w:rPr>
            </w:pPr>
            <w:proofErr w:type="spellStart"/>
            <w:r w:rsidRPr="00362A8C">
              <w:rPr>
                <w:color w:val="FF0000"/>
                <w:lang w:val="en-US"/>
              </w:rPr>
              <w:t>Maslak</w:t>
            </w:r>
            <w:proofErr w:type="spellEnd"/>
            <w:r w:rsidRPr="00362A8C">
              <w:rPr>
                <w:color w:val="FF0000"/>
                <w:lang w:val="en-US"/>
              </w:rPr>
              <w:t xml:space="preserve"> 34398 İstanbul </w:t>
            </w:r>
          </w:p>
          <w:p w:rsidR="0079340C" w:rsidRPr="00362A8C" w:rsidRDefault="0079340C" w:rsidP="0079340C">
            <w:pPr>
              <w:rPr>
                <w:color w:val="FF0000"/>
                <w:lang w:val="en-US"/>
              </w:rPr>
            </w:pPr>
            <w:r w:rsidRPr="00362A8C">
              <w:rPr>
                <w:color w:val="FF0000"/>
                <w:lang w:val="en-US"/>
              </w:rPr>
              <w:t xml:space="preserve">Trade Registry No: 664826 612207 </w:t>
            </w:r>
          </w:p>
          <w:p w:rsidR="0079340C" w:rsidRPr="00362A8C" w:rsidRDefault="0079340C" w:rsidP="0079340C">
            <w:pPr>
              <w:rPr>
                <w:color w:val="FF0000"/>
                <w:lang w:val="en-US"/>
              </w:rPr>
            </w:pPr>
            <w:r w:rsidRPr="00362A8C">
              <w:rPr>
                <w:color w:val="FF0000"/>
                <w:lang w:val="en-US"/>
              </w:rPr>
              <w:t xml:space="preserve">Large Taxpayers Tax office:  925 035 3261 </w:t>
            </w:r>
          </w:p>
        </w:tc>
      </w:tr>
    </w:tbl>
    <w:p w:rsidR="0079340C" w:rsidRPr="0079340C" w:rsidRDefault="0079340C" w:rsidP="0079340C">
      <w:pPr>
        <w:spacing w:after="0" w:line="240" w:lineRule="auto"/>
        <w:rPr>
          <w:lang w:val="en-US"/>
        </w:rPr>
      </w:pPr>
    </w:p>
    <w:tbl>
      <w:tblPr>
        <w:tblStyle w:val="TabloKlavuzu"/>
        <w:tblW w:w="0" w:type="auto"/>
        <w:tblLook w:val="04A0" w:firstRow="1" w:lastRow="0" w:firstColumn="1" w:lastColumn="0" w:noHBand="0" w:noVBand="1"/>
      </w:tblPr>
      <w:tblGrid>
        <w:gridCol w:w="5353"/>
        <w:gridCol w:w="1418"/>
        <w:gridCol w:w="3835"/>
      </w:tblGrid>
      <w:tr w:rsidR="0079340C" w:rsidRPr="0079340C" w:rsidTr="0079340C">
        <w:tc>
          <w:tcPr>
            <w:tcW w:w="5353" w:type="dxa"/>
          </w:tcPr>
          <w:p w:rsidR="0079340C" w:rsidRPr="0079340C" w:rsidRDefault="0079340C" w:rsidP="0079340C">
            <w:pPr>
              <w:rPr>
                <w:sz w:val="14"/>
                <w:lang w:val="en-US"/>
              </w:rPr>
            </w:pPr>
            <w:r w:rsidRPr="0079340C">
              <w:rPr>
                <w:sz w:val="14"/>
                <w:lang w:val="en-US"/>
              </w:rPr>
              <w:t>INVOICE</w:t>
            </w:r>
          </w:p>
          <w:p w:rsidR="0079340C" w:rsidRPr="0079340C" w:rsidRDefault="0079340C" w:rsidP="0079340C">
            <w:pPr>
              <w:rPr>
                <w:sz w:val="14"/>
                <w:lang w:val="en-US"/>
              </w:rPr>
            </w:pPr>
            <w:r w:rsidRPr="0079340C">
              <w:rPr>
                <w:sz w:val="14"/>
                <w:lang w:val="en-US"/>
              </w:rPr>
              <w:t xml:space="preserve">Invoice ID: </w:t>
            </w:r>
          </w:p>
          <w:p w:rsidR="0079340C" w:rsidRPr="0079340C" w:rsidRDefault="0079340C" w:rsidP="0079340C">
            <w:pPr>
              <w:rPr>
                <w:sz w:val="14"/>
                <w:lang w:val="en-US"/>
              </w:rPr>
            </w:pPr>
            <w:r w:rsidRPr="0079340C">
              <w:rPr>
                <w:sz w:val="14"/>
                <w:lang w:val="en-US"/>
              </w:rPr>
              <w:t>Invoice Date: 31.10.2022 23:59</w:t>
            </w:r>
          </w:p>
          <w:p w:rsidR="0079340C" w:rsidRPr="0079340C" w:rsidRDefault="0079340C" w:rsidP="0079340C">
            <w:pPr>
              <w:rPr>
                <w:sz w:val="14"/>
                <w:lang w:val="en-US"/>
              </w:rPr>
            </w:pPr>
            <w:r w:rsidRPr="0079340C">
              <w:rPr>
                <w:sz w:val="14"/>
                <w:lang w:val="en-US"/>
              </w:rPr>
              <w:t>Date No:</w:t>
            </w:r>
          </w:p>
          <w:p w:rsidR="0079340C" w:rsidRPr="0079340C" w:rsidRDefault="0079340C" w:rsidP="0079340C">
            <w:pPr>
              <w:rPr>
                <w:sz w:val="14"/>
                <w:lang w:val="en-US"/>
              </w:rPr>
            </w:pPr>
            <w:r w:rsidRPr="0079340C">
              <w:rPr>
                <w:sz w:val="14"/>
                <w:lang w:val="en-US"/>
              </w:rPr>
              <w:t>Billing Period. October 2022 (October 01 -October 31)</w:t>
            </w:r>
          </w:p>
          <w:p w:rsidR="0079340C" w:rsidRPr="0079340C" w:rsidRDefault="0079340C" w:rsidP="0079340C">
            <w:pPr>
              <w:rPr>
                <w:sz w:val="14"/>
                <w:lang w:val="en-US"/>
              </w:rPr>
            </w:pPr>
            <w:r w:rsidRPr="0079340C">
              <w:rPr>
                <w:sz w:val="14"/>
                <w:lang w:val="en-US"/>
              </w:rPr>
              <w:t xml:space="preserve">Invoice Reference: </w:t>
            </w:r>
          </w:p>
          <w:p w:rsidR="0079340C" w:rsidRPr="0079340C" w:rsidRDefault="0079340C" w:rsidP="0079340C">
            <w:pPr>
              <w:rPr>
                <w:sz w:val="14"/>
                <w:lang w:val="en-US"/>
              </w:rPr>
            </w:pPr>
            <w:r w:rsidRPr="0079340C">
              <w:rPr>
                <w:sz w:val="14"/>
                <w:lang w:val="en-US"/>
              </w:rPr>
              <w:t xml:space="preserve">ETTN (universal unique identification number) : </w:t>
            </w:r>
          </w:p>
          <w:p w:rsidR="0079340C" w:rsidRPr="0079340C" w:rsidRDefault="0079340C" w:rsidP="0079340C">
            <w:pPr>
              <w:rPr>
                <w:sz w:val="14"/>
                <w:lang w:val="en-US"/>
              </w:rPr>
            </w:pPr>
            <w:r w:rsidRPr="0079340C">
              <w:rPr>
                <w:sz w:val="14"/>
                <w:lang w:val="en-US"/>
              </w:rPr>
              <w:t>VODAFONE TELECOMMUNICATION INC.</w:t>
            </w:r>
          </w:p>
        </w:tc>
        <w:tc>
          <w:tcPr>
            <w:tcW w:w="1418" w:type="dxa"/>
          </w:tcPr>
          <w:p w:rsidR="0079340C" w:rsidRDefault="0079340C" w:rsidP="0079340C">
            <w:pPr>
              <w:rPr>
                <w:sz w:val="14"/>
                <w:lang w:val="en-US"/>
              </w:rPr>
            </w:pPr>
            <w:r>
              <w:rPr>
                <w:noProof/>
                <w:sz w:val="14"/>
                <w:lang w:eastAsia="tr-TR"/>
              </w:rPr>
              <w:drawing>
                <wp:inline distT="0" distB="0" distL="0" distR="0" wp14:anchorId="44E94CF9" wp14:editId="453ABE34">
                  <wp:extent cx="723900" cy="723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79340C" w:rsidRPr="0079340C" w:rsidRDefault="0079340C" w:rsidP="0079340C">
            <w:pPr>
              <w:rPr>
                <w:sz w:val="14"/>
                <w:lang w:val="en-US"/>
              </w:rPr>
            </w:pPr>
            <w:r>
              <w:rPr>
                <w:sz w:val="14"/>
                <w:lang w:val="en-US"/>
              </w:rPr>
              <w:t xml:space="preserve">E-Archive Invoice </w:t>
            </w:r>
          </w:p>
        </w:tc>
        <w:tc>
          <w:tcPr>
            <w:tcW w:w="3835" w:type="dxa"/>
          </w:tcPr>
          <w:p w:rsidR="0079340C" w:rsidRPr="0079340C" w:rsidRDefault="0079340C" w:rsidP="0079340C">
            <w:pPr>
              <w:rPr>
                <w:sz w:val="14"/>
                <w:lang w:val="en-US"/>
              </w:rPr>
            </w:pPr>
            <w:r>
              <w:rPr>
                <w:sz w:val="14"/>
                <w:lang w:val="en-US"/>
              </w:rPr>
              <w:t xml:space="preserve">Dear </w:t>
            </w:r>
          </w:p>
          <w:p w:rsidR="0079340C" w:rsidRDefault="0079340C" w:rsidP="0079340C">
            <w:pPr>
              <w:rPr>
                <w:sz w:val="14"/>
                <w:lang w:val="en-US"/>
              </w:rPr>
            </w:pPr>
          </w:p>
          <w:p w:rsidR="0055023C" w:rsidRDefault="0055023C" w:rsidP="0079340C">
            <w:pPr>
              <w:rPr>
                <w:sz w:val="14"/>
                <w:lang w:val="en-US"/>
              </w:rPr>
            </w:pPr>
          </w:p>
          <w:p w:rsidR="0055023C" w:rsidRDefault="0055023C" w:rsidP="0079340C">
            <w:pPr>
              <w:rPr>
                <w:sz w:val="14"/>
                <w:lang w:val="en-US"/>
              </w:rPr>
            </w:pPr>
          </w:p>
          <w:p w:rsidR="0055023C" w:rsidRDefault="0055023C" w:rsidP="0079340C">
            <w:pPr>
              <w:rPr>
                <w:sz w:val="14"/>
                <w:lang w:val="en-US"/>
              </w:rPr>
            </w:pPr>
          </w:p>
          <w:p w:rsidR="0079340C" w:rsidRDefault="0079340C" w:rsidP="0079340C">
            <w:pPr>
              <w:rPr>
                <w:sz w:val="14"/>
                <w:lang w:val="en-US"/>
              </w:rPr>
            </w:pPr>
          </w:p>
          <w:p w:rsidR="0079340C" w:rsidRPr="0079340C" w:rsidRDefault="0079340C" w:rsidP="0079340C">
            <w:pPr>
              <w:rPr>
                <w:sz w:val="14"/>
                <w:lang w:val="en-US"/>
              </w:rPr>
            </w:pPr>
            <w:r w:rsidRPr="0079340C">
              <w:rPr>
                <w:sz w:val="14"/>
                <w:lang w:val="en-US"/>
              </w:rPr>
              <w:t>3440</w:t>
            </w:r>
            <w:r>
              <w:rPr>
                <w:sz w:val="14"/>
                <w:lang w:val="en-US"/>
              </w:rPr>
              <w:t>6</w:t>
            </w:r>
            <w:r w:rsidRPr="0079340C">
              <w:rPr>
                <w:sz w:val="14"/>
                <w:lang w:val="en-US"/>
              </w:rPr>
              <w:t xml:space="preserve"> </w:t>
            </w:r>
            <w:proofErr w:type="spellStart"/>
            <w:r w:rsidRPr="0079340C">
              <w:rPr>
                <w:sz w:val="14"/>
                <w:lang w:val="en-US"/>
              </w:rPr>
              <w:t>Kağıthane</w:t>
            </w:r>
            <w:proofErr w:type="spellEnd"/>
            <w:r>
              <w:rPr>
                <w:sz w:val="14"/>
                <w:lang w:val="en-US"/>
              </w:rPr>
              <w:t xml:space="preserve">  /  </w:t>
            </w:r>
            <w:r w:rsidRPr="0079340C">
              <w:rPr>
                <w:sz w:val="14"/>
                <w:lang w:val="en-US"/>
              </w:rPr>
              <w:t>İstanbul</w:t>
            </w:r>
          </w:p>
          <w:p w:rsidR="0079340C" w:rsidRPr="00362A8C" w:rsidRDefault="0079340C" w:rsidP="0079340C">
            <w:pPr>
              <w:rPr>
                <w:b/>
                <w:sz w:val="14"/>
                <w:lang w:val="en-US"/>
              </w:rPr>
            </w:pPr>
            <w:r w:rsidRPr="00362A8C">
              <w:rPr>
                <w:b/>
                <w:color w:val="FF0000"/>
                <w:sz w:val="14"/>
                <w:lang w:val="en-US"/>
              </w:rPr>
              <w:t>Last Payment Date: 15111/2022</w:t>
            </w:r>
          </w:p>
        </w:tc>
      </w:tr>
    </w:tbl>
    <w:p w:rsidR="00BB7810" w:rsidRDefault="00BB7810" w:rsidP="0079340C">
      <w:pPr>
        <w:spacing w:after="0" w:line="240" w:lineRule="auto"/>
        <w:rPr>
          <w:lang w:val="en-US"/>
        </w:rPr>
      </w:pPr>
    </w:p>
    <w:tbl>
      <w:tblPr>
        <w:tblStyle w:val="TabloKlavuzu"/>
        <w:tblW w:w="0" w:type="auto"/>
        <w:tblLook w:val="04A0" w:firstRow="1" w:lastRow="0" w:firstColumn="1" w:lastColumn="0" w:noHBand="0" w:noVBand="1"/>
      </w:tblPr>
      <w:tblGrid>
        <w:gridCol w:w="5303"/>
        <w:gridCol w:w="5303"/>
      </w:tblGrid>
      <w:tr w:rsidR="0079340C" w:rsidTr="0079340C">
        <w:tc>
          <w:tcPr>
            <w:tcW w:w="5303" w:type="dxa"/>
          </w:tcPr>
          <w:p w:rsidR="0079340C" w:rsidRPr="0079340C" w:rsidRDefault="0079340C" w:rsidP="0079340C">
            <w:pPr>
              <w:rPr>
                <w:sz w:val="16"/>
                <w:lang w:val="en-US"/>
              </w:rPr>
            </w:pPr>
            <w:r w:rsidRPr="0079340C">
              <w:rPr>
                <w:sz w:val="16"/>
                <w:lang w:val="en-US"/>
              </w:rPr>
              <w:t>NEXT INVOICE DATE: 30. 11.2022</w:t>
            </w:r>
          </w:p>
          <w:p w:rsidR="0079340C" w:rsidRPr="0079340C" w:rsidRDefault="0079340C" w:rsidP="0079340C">
            <w:pPr>
              <w:rPr>
                <w:sz w:val="16"/>
                <w:lang w:val="en-US"/>
              </w:rPr>
            </w:pPr>
            <w:r w:rsidRPr="0079340C">
              <w:rPr>
                <w:sz w:val="16"/>
                <w:lang w:val="en-US"/>
              </w:rPr>
              <w:t>NEXT DEADLINE OF PAYMENT: 15.12.2022</w:t>
            </w:r>
          </w:p>
        </w:tc>
        <w:tc>
          <w:tcPr>
            <w:tcW w:w="5303" w:type="dxa"/>
          </w:tcPr>
          <w:p w:rsidR="0079340C" w:rsidRPr="00362A8C" w:rsidRDefault="0079340C" w:rsidP="0079340C">
            <w:pPr>
              <w:rPr>
                <w:b/>
                <w:color w:val="FF0000"/>
                <w:sz w:val="16"/>
                <w:lang w:val="en-US"/>
              </w:rPr>
            </w:pPr>
            <w:r w:rsidRPr="00362A8C">
              <w:rPr>
                <w:b/>
                <w:color w:val="FF0000"/>
                <w:sz w:val="16"/>
                <w:lang w:val="en-US"/>
              </w:rPr>
              <w:t>INVOICE AMOUNT: 34.20 TL</w:t>
            </w:r>
          </w:p>
          <w:p w:rsidR="0079340C" w:rsidRPr="0079340C" w:rsidRDefault="0079340C" w:rsidP="0079340C">
            <w:pPr>
              <w:rPr>
                <w:sz w:val="16"/>
                <w:lang w:val="en-US"/>
              </w:rPr>
            </w:pPr>
            <w:r w:rsidRPr="00362A8C">
              <w:rPr>
                <w:b/>
                <w:color w:val="FF0000"/>
                <w:sz w:val="16"/>
                <w:lang w:val="en-US"/>
              </w:rPr>
              <w:t>DEADLINE OF PAYMENT: 15.11.2022</w:t>
            </w:r>
          </w:p>
        </w:tc>
      </w:tr>
    </w:tbl>
    <w:p w:rsidR="0079340C" w:rsidRDefault="0079340C" w:rsidP="0079340C">
      <w:pPr>
        <w:spacing w:after="0" w:line="240" w:lineRule="auto"/>
        <w:rPr>
          <w:lang w:val="en-US"/>
        </w:rPr>
      </w:pPr>
    </w:p>
    <w:p w:rsidR="0079340C" w:rsidRDefault="0079340C" w:rsidP="0079340C">
      <w:pPr>
        <w:spacing w:after="0" w:line="240" w:lineRule="auto"/>
        <w:rPr>
          <w:lang w:val="en-US"/>
        </w:rPr>
      </w:pPr>
      <w:r w:rsidRPr="0079340C">
        <w:rPr>
          <w:lang w:val="en-US"/>
        </w:rPr>
        <w:t xml:space="preserve">GSM NO: </w:t>
      </w:r>
      <w:bookmarkStart w:id="0" w:name="_GoBack"/>
      <w:bookmarkEnd w:id="0"/>
      <w:r w:rsidRPr="0079340C">
        <w:rPr>
          <w:lang w:val="en-US"/>
        </w:rPr>
        <w:t>Subscription Start Date: 09.11.2020</w:t>
      </w:r>
    </w:p>
    <w:p w:rsidR="0079340C" w:rsidRDefault="0079340C" w:rsidP="0079340C">
      <w:pPr>
        <w:spacing w:after="0" w:line="240" w:lineRule="auto"/>
        <w:rPr>
          <w:lang w:val="en-US"/>
        </w:rPr>
      </w:pPr>
    </w:p>
    <w:tbl>
      <w:tblPr>
        <w:tblStyle w:val="TabloKlavuzu"/>
        <w:tblW w:w="0" w:type="auto"/>
        <w:tblLook w:val="04A0" w:firstRow="1" w:lastRow="0" w:firstColumn="1" w:lastColumn="0" w:noHBand="0" w:noVBand="1"/>
      </w:tblPr>
      <w:tblGrid>
        <w:gridCol w:w="3085"/>
        <w:gridCol w:w="2268"/>
        <w:gridCol w:w="4111"/>
        <w:gridCol w:w="1142"/>
      </w:tblGrid>
      <w:tr w:rsidR="0079340C" w:rsidTr="002F0F73">
        <w:tc>
          <w:tcPr>
            <w:tcW w:w="3085" w:type="dxa"/>
          </w:tcPr>
          <w:p w:rsidR="0079340C" w:rsidRPr="0079340C" w:rsidRDefault="0079340C" w:rsidP="0079340C">
            <w:pPr>
              <w:rPr>
                <w:sz w:val="16"/>
                <w:lang w:val="en-US"/>
              </w:rPr>
            </w:pPr>
          </w:p>
        </w:tc>
        <w:tc>
          <w:tcPr>
            <w:tcW w:w="2268" w:type="dxa"/>
          </w:tcPr>
          <w:p w:rsidR="0079340C" w:rsidRPr="0079340C" w:rsidRDefault="0079340C" w:rsidP="0079340C">
            <w:pPr>
              <w:rPr>
                <w:sz w:val="16"/>
                <w:lang w:val="en-US"/>
              </w:rPr>
            </w:pPr>
            <w:r w:rsidRPr="0079340C">
              <w:rPr>
                <w:sz w:val="16"/>
                <w:lang w:val="en-US"/>
              </w:rPr>
              <w:t>(Taxes are included)</w:t>
            </w:r>
          </w:p>
          <w:p w:rsidR="0079340C" w:rsidRPr="0079340C" w:rsidRDefault="0079340C" w:rsidP="0079340C">
            <w:pPr>
              <w:rPr>
                <w:sz w:val="16"/>
                <w:lang w:val="en-US"/>
              </w:rPr>
            </w:pPr>
          </w:p>
        </w:tc>
        <w:tc>
          <w:tcPr>
            <w:tcW w:w="5253" w:type="dxa"/>
            <w:gridSpan w:val="2"/>
          </w:tcPr>
          <w:p w:rsidR="0079340C" w:rsidRPr="0079340C" w:rsidRDefault="0079340C" w:rsidP="0079340C">
            <w:pPr>
              <w:rPr>
                <w:sz w:val="16"/>
                <w:lang w:val="en-US"/>
              </w:rPr>
            </w:pPr>
            <w:r w:rsidRPr="0079340C">
              <w:rPr>
                <w:sz w:val="16"/>
                <w:lang w:val="en-US"/>
              </w:rPr>
              <w:t>Monthly Fees Total</w:t>
            </w:r>
            <w:r>
              <w:rPr>
                <w:sz w:val="16"/>
                <w:lang w:val="en-US"/>
              </w:rPr>
              <w:t xml:space="preserve">                                                                                      </w:t>
            </w:r>
            <w:r w:rsidRPr="0079340C">
              <w:rPr>
                <w:sz w:val="16"/>
                <w:lang w:val="en-US"/>
              </w:rPr>
              <w:t>30.00 TL</w:t>
            </w:r>
          </w:p>
          <w:p w:rsidR="0079340C" w:rsidRPr="0079340C" w:rsidRDefault="0079340C" w:rsidP="0079340C">
            <w:pPr>
              <w:rPr>
                <w:sz w:val="16"/>
                <w:lang w:val="en-US"/>
              </w:rPr>
            </w:pPr>
            <w:r w:rsidRPr="0079340C">
              <w:rPr>
                <w:sz w:val="16"/>
                <w:lang w:val="en-US"/>
              </w:rPr>
              <w:t xml:space="preserve">Excluding Taxes: </w:t>
            </w:r>
            <w:r>
              <w:rPr>
                <w:sz w:val="16"/>
                <w:lang w:val="en-US"/>
              </w:rPr>
              <w:t xml:space="preserve">                                                                                          </w:t>
            </w:r>
            <w:r w:rsidRPr="0079340C">
              <w:rPr>
                <w:sz w:val="16"/>
                <w:lang w:val="en-US"/>
              </w:rPr>
              <w:t>23.44 TL</w:t>
            </w:r>
          </w:p>
          <w:p w:rsidR="0079340C" w:rsidRPr="0079340C" w:rsidRDefault="0079340C" w:rsidP="0079340C">
            <w:pPr>
              <w:rPr>
                <w:sz w:val="16"/>
                <w:lang w:val="en-US"/>
              </w:rPr>
            </w:pPr>
          </w:p>
        </w:tc>
      </w:tr>
      <w:tr w:rsidR="0079340C" w:rsidTr="0079340C">
        <w:tc>
          <w:tcPr>
            <w:tcW w:w="3085" w:type="dxa"/>
            <w:vMerge w:val="restart"/>
          </w:tcPr>
          <w:p w:rsidR="0079340C" w:rsidRPr="0079340C" w:rsidRDefault="0079340C" w:rsidP="0079340C">
            <w:pPr>
              <w:rPr>
                <w:sz w:val="16"/>
                <w:lang w:val="en-US"/>
              </w:rPr>
            </w:pPr>
            <w:proofErr w:type="spellStart"/>
            <w:r>
              <w:rPr>
                <w:sz w:val="16"/>
                <w:lang w:val="en-US"/>
              </w:rPr>
              <w:t>Yeni</w:t>
            </w:r>
            <w:proofErr w:type="spellEnd"/>
            <w:r>
              <w:rPr>
                <w:sz w:val="16"/>
                <w:lang w:val="en-US"/>
              </w:rPr>
              <w:t xml:space="preserve"> </w:t>
            </w:r>
            <w:proofErr w:type="spellStart"/>
            <w:r>
              <w:rPr>
                <w:sz w:val="16"/>
                <w:lang w:val="en-US"/>
              </w:rPr>
              <w:t>Uyumlu</w:t>
            </w:r>
            <w:proofErr w:type="spellEnd"/>
            <w:r>
              <w:rPr>
                <w:sz w:val="16"/>
                <w:lang w:val="en-US"/>
              </w:rPr>
              <w:t xml:space="preserve"> (</w:t>
            </w:r>
            <w:r w:rsidRPr="0079340C">
              <w:rPr>
                <w:sz w:val="16"/>
                <w:lang w:val="en-US"/>
              </w:rPr>
              <w:t>New Compatible</w:t>
            </w:r>
            <w:r>
              <w:rPr>
                <w:sz w:val="16"/>
                <w:lang w:val="en-US"/>
              </w:rPr>
              <w:t>)</w:t>
            </w:r>
            <w:r w:rsidRPr="0079340C">
              <w:rPr>
                <w:sz w:val="16"/>
                <w:lang w:val="en-US"/>
              </w:rPr>
              <w:t xml:space="preserve"> Mini Pack Tariff Fee</w:t>
            </w:r>
          </w:p>
          <w:p w:rsidR="0079340C" w:rsidRDefault="0079340C" w:rsidP="0079340C">
            <w:pPr>
              <w:rPr>
                <w:sz w:val="16"/>
                <w:lang w:val="en-US"/>
              </w:rPr>
            </w:pPr>
          </w:p>
          <w:p w:rsidR="0079340C" w:rsidRDefault="0079340C" w:rsidP="0079340C">
            <w:pPr>
              <w:rPr>
                <w:sz w:val="16"/>
                <w:lang w:val="en-US"/>
              </w:rPr>
            </w:pPr>
          </w:p>
          <w:p w:rsidR="0079340C" w:rsidRDefault="0079340C" w:rsidP="0079340C">
            <w:pPr>
              <w:rPr>
                <w:sz w:val="16"/>
                <w:lang w:val="en-US"/>
              </w:rPr>
            </w:pPr>
          </w:p>
          <w:p w:rsidR="0079340C" w:rsidRDefault="0079340C" w:rsidP="0079340C">
            <w:pPr>
              <w:rPr>
                <w:sz w:val="16"/>
                <w:lang w:val="en-US"/>
              </w:rPr>
            </w:pPr>
          </w:p>
          <w:p w:rsidR="0079340C" w:rsidRDefault="0079340C" w:rsidP="0079340C">
            <w:pPr>
              <w:rPr>
                <w:sz w:val="16"/>
                <w:lang w:val="en-US"/>
              </w:rPr>
            </w:pPr>
          </w:p>
          <w:p w:rsidR="0079340C" w:rsidRDefault="0079340C" w:rsidP="0079340C">
            <w:pPr>
              <w:rPr>
                <w:sz w:val="16"/>
                <w:lang w:val="en-US"/>
              </w:rPr>
            </w:pPr>
          </w:p>
          <w:p w:rsidR="0079340C" w:rsidRDefault="0079340C" w:rsidP="0079340C">
            <w:pPr>
              <w:rPr>
                <w:sz w:val="16"/>
                <w:lang w:val="en-US"/>
              </w:rPr>
            </w:pPr>
          </w:p>
          <w:p w:rsidR="0079340C" w:rsidRDefault="0079340C" w:rsidP="0079340C">
            <w:pPr>
              <w:rPr>
                <w:sz w:val="16"/>
                <w:lang w:val="en-US"/>
              </w:rPr>
            </w:pPr>
          </w:p>
          <w:p w:rsidR="0079340C" w:rsidRDefault="0079340C" w:rsidP="0079340C">
            <w:pPr>
              <w:rPr>
                <w:sz w:val="16"/>
                <w:lang w:val="en-US"/>
              </w:rPr>
            </w:pPr>
          </w:p>
          <w:p w:rsidR="0079340C" w:rsidRDefault="0079340C" w:rsidP="0079340C">
            <w:pPr>
              <w:rPr>
                <w:sz w:val="16"/>
                <w:lang w:val="en-US"/>
              </w:rPr>
            </w:pPr>
          </w:p>
          <w:p w:rsidR="0079340C" w:rsidRDefault="0079340C" w:rsidP="0079340C">
            <w:pPr>
              <w:rPr>
                <w:sz w:val="16"/>
                <w:lang w:val="en-US"/>
              </w:rPr>
            </w:pPr>
          </w:p>
          <w:p w:rsidR="0079340C" w:rsidRDefault="0079340C" w:rsidP="0079340C">
            <w:pPr>
              <w:rPr>
                <w:sz w:val="16"/>
                <w:lang w:val="en-US"/>
              </w:rPr>
            </w:pPr>
          </w:p>
          <w:p w:rsidR="0079340C" w:rsidRDefault="0079340C" w:rsidP="0079340C">
            <w:pPr>
              <w:rPr>
                <w:sz w:val="16"/>
                <w:lang w:val="en-US"/>
              </w:rPr>
            </w:pPr>
          </w:p>
          <w:p w:rsidR="0079340C" w:rsidRDefault="0079340C" w:rsidP="0079340C">
            <w:pPr>
              <w:rPr>
                <w:sz w:val="16"/>
                <w:lang w:val="en-US"/>
              </w:rPr>
            </w:pPr>
          </w:p>
          <w:p w:rsidR="0079340C" w:rsidRPr="0079340C" w:rsidRDefault="0079340C" w:rsidP="0079340C">
            <w:pPr>
              <w:rPr>
                <w:sz w:val="16"/>
                <w:lang w:val="en-US"/>
              </w:rPr>
            </w:pPr>
            <w:r w:rsidRPr="0079340C">
              <w:rPr>
                <w:sz w:val="16"/>
                <w:lang w:val="en-US"/>
              </w:rPr>
              <w:t>UNPAID INVOICE INFORMATION-:</w:t>
            </w:r>
          </w:p>
          <w:p w:rsidR="0079340C" w:rsidRDefault="0079340C" w:rsidP="0079340C">
            <w:pPr>
              <w:rPr>
                <w:sz w:val="16"/>
                <w:lang w:val="en-US"/>
              </w:rPr>
            </w:pPr>
            <w:r w:rsidRPr="0079340C">
              <w:rPr>
                <w:sz w:val="16"/>
                <w:lang w:val="en-US"/>
              </w:rPr>
              <w:t>(Please ignore if you have already paid.)</w:t>
            </w:r>
          </w:p>
          <w:p w:rsidR="0079340C" w:rsidRDefault="0079340C" w:rsidP="0079340C">
            <w:pPr>
              <w:rPr>
                <w:sz w:val="16"/>
                <w:lang w:val="en-US"/>
              </w:rPr>
            </w:pPr>
          </w:p>
          <w:p w:rsidR="0079340C" w:rsidRPr="0079340C" w:rsidRDefault="0079340C" w:rsidP="0079340C">
            <w:pPr>
              <w:rPr>
                <w:sz w:val="16"/>
                <w:lang w:val="en-US"/>
              </w:rPr>
            </w:pPr>
            <w:r w:rsidRPr="0079340C">
              <w:rPr>
                <w:sz w:val="16"/>
                <w:lang w:val="en-US"/>
              </w:rPr>
              <w:t>Thank you for your timely payments.</w:t>
            </w:r>
          </w:p>
          <w:p w:rsidR="0079340C" w:rsidRPr="0079340C" w:rsidRDefault="0079340C" w:rsidP="0079340C">
            <w:pPr>
              <w:rPr>
                <w:sz w:val="16"/>
                <w:lang w:val="en-US"/>
              </w:rPr>
            </w:pPr>
          </w:p>
          <w:p w:rsidR="0079340C" w:rsidRPr="0079340C" w:rsidRDefault="0079340C" w:rsidP="0079340C">
            <w:pPr>
              <w:rPr>
                <w:sz w:val="16"/>
                <w:lang w:val="en-US"/>
              </w:rPr>
            </w:pPr>
            <w:r w:rsidRPr="0079340C">
              <w:rPr>
                <w:sz w:val="16"/>
                <w:lang w:val="en-US"/>
              </w:rPr>
              <w:t>Read the explanations and banks section on the back of the Total Invoice.</w:t>
            </w:r>
          </w:p>
          <w:p w:rsidR="0079340C" w:rsidRPr="0079340C" w:rsidRDefault="0079340C" w:rsidP="0079340C">
            <w:pPr>
              <w:rPr>
                <w:sz w:val="16"/>
                <w:lang w:val="en-US"/>
              </w:rPr>
            </w:pPr>
          </w:p>
          <w:p w:rsidR="0079340C" w:rsidRPr="0079340C" w:rsidRDefault="0079340C" w:rsidP="0079340C">
            <w:pPr>
              <w:rPr>
                <w:sz w:val="16"/>
                <w:lang w:val="en-US"/>
              </w:rPr>
            </w:pPr>
            <w:r w:rsidRPr="0079340C">
              <w:rPr>
                <w:sz w:val="16"/>
                <w:lang w:val="en-US"/>
              </w:rPr>
              <w:t>Only: Thirty-Four TL TWENTY / KR</w:t>
            </w:r>
          </w:p>
        </w:tc>
        <w:tc>
          <w:tcPr>
            <w:tcW w:w="2268" w:type="dxa"/>
            <w:vMerge w:val="restart"/>
          </w:tcPr>
          <w:p w:rsidR="0079340C" w:rsidRPr="0079340C" w:rsidRDefault="0079340C" w:rsidP="0079340C">
            <w:pPr>
              <w:rPr>
                <w:sz w:val="16"/>
                <w:lang w:val="en-US"/>
              </w:rPr>
            </w:pPr>
            <w:r w:rsidRPr="0079340C">
              <w:rPr>
                <w:sz w:val="16"/>
                <w:lang w:val="en-US"/>
              </w:rPr>
              <w:t xml:space="preserve">5/12 </w:t>
            </w:r>
            <w:r>
              <w:rPr>
                <w:sz w:val="16"/>
                <w:lang w:val="en-US"/>
              </w:rPr>
              <w:t xml:space="preserve">           </w:t>
            </w:r>
            <w:r w:rsidRPr="0079340C">
              <w:rPr>
                <w:sz w:val="16"/>
                <w:lang w:val="en-US"/>
              </w:rPr>
              <w:t>30.00 TL</w:t>
            </w:r>
          </w:p>
        </w:tc>
        <w:tc>
          <w:tcPr>
            <w:tcW w:w="4111" w:type="dxa"/>
          </w:tcPr>
          <w:p w:rsidR="0079340C" w:rsidRPr="0079340C" w:rsidRDefault="0079340C" w:rsidP="0079340C">
            <w:pPr>
              <w:rPr>
                <w:sz w:val="16"/>
                <w:lang w:val="en-US"/>
              </w:rPr>
            </w:pPr>
            <w:r w:rsidRPr="0079340C">
              <w:rPr>
                <w:sz w:val="16"/>
                <w:lang w:val="en-US"/>
              </w:rPr>
              <w:t>Vodafone Transfer Fees</w:t>
            </w:r>
          </w:p>
          <w:p w:rsidR="0079340C" w:rsidRPr="0079340C" w:rsidRDefault="0079340C" w:rsidP="0079340C">
            <w:pPr>
              <w:rPr>
                <w:sz w:val="16"/>
                <w:lang w:val="en-US"/>
              </w:rPr>
            </w:pPr>
            <w:r w:rsidRPr="0079340C">
              <w:rPr>
                <w:sz w:val="16"/>
                <w:lang w:val="en-US"/>
              </w:rPr>
              <w:t>(It is the total of your monthly fees excluding taxes.)</w:t>
            </w:r>
          </w:p>
          <w:p w:rsidR="0079340C" w:rsidRPr="0079340C" w:rsidRDefault="0079340C" w:rsidP="0079340C">
            <w:pPr>
              <w:rPr>
                <w:sz w:val="16"/>
                <w:lang w:val="en-US"/>
              </w:rPr>
            </w:pPr>
            <w:r w:rsidRPr="0079340C">
              <w:rPr>
                <w:sz w:val="16"/>
                <w:lang w:val="en-US"/>
              </w:rPr>
              <w:t>Fees to be forwarded to the state</w:t>
            </w:r>
          </w:p>
          <w:p w:rsidR="0079340C" w:rsidRPr="0079340C" w:rsidRDefault="0079340C" w:rsidP="0079340C">
            <w:pPr>
              <w:rPr>
                <w:sz w:val="16"/>
                <w:lang w:val="en-US"/>
              </w:rPr>
            </w:pPr>
            <w:r w:rsidRPr="0079340C">
              <w:rPr>
                <w:sz w:val="16"/>
                <w:lang w:val="en-US"/>
              </w:rPr>
              <w:t>VAT 18%</w:t>
            </w:r>
          </w:p>
          <w:p w:rsidR="0079340C" w:rsidRPr="0079340C" w:rsidRDefault="0079340C" w:rsidP="0079340C">
            <w:pPr>
              <w:rPr>
                <w:sz w:val="16"/>
                <w:lang w:val="en-US"/>
              </w:rPr>
            </w:pPr>
            <w:r w:rsidRPr="0079340C">
              <w:rPr>
                <w:sz w:val="16"/>
                <w:lang w:val="en-US"/>
              </w:rPr>
              <w:t>Special Communication Tax</w:t>
            </w:r>
          </w:p>
          <w:p w:rsidR="0079340C" w:rsidRPr="0079340C" w:rsidRDefault="0079340C" w:rsidP="0079340C">
            <w:pPr>
              <w:rPr>
                <w:sz w:val="16"/>
                <w:lang w:val="en-US"/>
              </w:rPr>
            </w:pPr>
            <w:r w:rsidRPr="0079340C">
              <w:rPr>
                <w:sz w:val="16"/>
                <w:lang w:val="en-US"/>
              </w:rPr>
              <w:t>Radio Usage Fees</w:t>
            </w:r>
          </w:p>
          <w:p w:rsidR="0079340C" w:rsidRDefault="0079340C" w:rsidP="0079340C">
            <w:pPr>
              <w:rPr>
                <w:sz w:val="16"/>
                <w:lang w:val="en-US"/>
              </w:rPr>
            </w:pPr>
            <w:r w:rsidRPr="0079340C">
              <w:rPr>
                <w:sz w:val="16"/>
                <w:lang w:val="en-US"/>
              </w:rPr>
              <w:t>Subtotal</w:t>
            </w:r>
          </w:p>
          <w:p w:rsidR="0079340C" w:rsidRPr="0079340C" w:rsidRDefault="0079340C" w:rsidP="0079340C">
            <w:pPr>
              <w:rPr>
                <w:sz w:val="16"/>
                <w:lang w:val="en-US"/>
              </w:rPr>
            </w:pPr>
          </w:p>
        </w:tc>
        <w:tc>
          <w:tcPr>
            <w:tcW w:w="1142" w:type="dxa"/>
          </w:tcPr>
          <w:p w:rsidR="0079340C" w:rsidRPr="0079340C" w:rsidRDefault="0079340C" w:rsidP="0079340C">
            <w:pPr>
              <w:rPr>
                <w:sz w:val="16"/>
                <w:lang w:val="en-US"/>
              </w:rPr>
            </w:pPr>
            <w:r w:rsidRPr="0079340C">
              <w:rPr>
                <w:sz w:val="16"/>
                <w:lang w:val="en-US"/>
              </w:rPr>
              <w:t>23.44 TL</w:t>
            </w:r>
          </w:p>
          <w:p w:rsidR="0079340C" w:rsidRPr="0079340C" w:rsidRDefault="0079340C" w:rsidP="0079340C">
            <w:pPr>
              <w:rPr>
                <w:sz w:val="16"/>
                <w:lang w:val="en-US"/>
              </w:rPr>
            </w:pPr>
          </w:p>
          <w:p w:rsidR="0079340C" w:rsidRPr="0079340C" w:rsidRDefault="0079340C" w:rsidP="0079340C">
            <w:pPr>
              <w:rPr>
                <w:sz w:val="16"/>
                <w:lang w:val="en-US"/>
              </w:rPr>
            </w:pPr>
            <w:r w:rsidRPr="0079340C">
              <w:rPr>
                <w:sz w:val="16"/>
                <w:lang w:val="en-US"/>
              </w:rPr>
              <w:t>18.74 TL</w:t>
            </w:r>
          </w:p>
          <w:p w:rsidR="0079340C" w:rsidRPr="0079340C" w:rsidRDefault="0079340C" w:rsidP="0079340C">
            <w:pPr>
              <w:rPr>
                <w:sz w:val="16"/>
                <w:lang w:val="en-US"/>
              </w:rPr>
            </w:pPr>
            <w:r w:rsidRPr="0079340C">
              <w:rPr>
                <w:sz w:val="16"/>
                <w:lang w:val="en-US"/>
              </w:rPr>
              <w:t>4.22</w:t>
            </w:r>
          </w:p>
          <w:p w:rsidR="0079340C" w:rsidRPr="0079340C" w:rsidRDefault="0079340C" w:rsidP="0079340C">
            <w:pPr>
              <w:rPr>
                <w:sz w:val="16"/>
                <w:lang w:val="en-US"/>
              </w:rPr>
            </w:pPr>
            <w:r w:rsidRPr="0079340C">
              <w:rPr>
                <w:sz w:val="16"/>
                <w:lang w:val="en-US"/>
              </w:rPr>
              <w:t>2.34</w:t>
            </w:r>
          </w:p>
          <w:p w:rsidR="0079340C" w:rsidRPr="0079340C" w:rsidRDefault="0079340C" w:rsidP="0079340C">
            <w:pPr>
              <w:rPr>
                <w:sz w:val="16"/>
                <w:lang w:val="en-US"/>
              </w:rPr>
            </w:pPr>
            <w:r w:rsidRPr="0079340C">
              <w:rPr>
                <w:sz w:val="16"/>
                <w:lang w:val="en-US"/>
              </w:rPr>
              <w:t>4.23</w:t>
            </w:r>
          </w:p>
          <w:p w:rsidR="0079340C" w:rsidRPr="0079340C" w:rsidRDefault="0079340C" w:rsidP="0079340C">
            <w:pPr>
              <w:rPr>
                <w:sz w:val="16"/>
                <w:lang w:val="en-US"/>
              </w:rPr>
            </w:pPr>
            <w:r w:rsidRPr="0079340C">
              <w:rPr>
                <w:sz w:val="16"/>
                <w:lang w:val="en-US"/>
              </w:rPr>
              <w:t>34.23 TL</w:t>
            </w:r>
          </w:p>
        </w:tc>
      </w:tr>
      <w:tr w:rsidR="0079340C" w:rsidTr="00A20AE7">
        <w:tc>
          <w:tcPr>
            <w:tcW w:w="3085" w:type="dxa"/>
            <w:vMerge/>
          </w:tcPr>
          <w:p w:rsidR="0079340C" w:rsidRPr="0079340C" w:rsidRDefault="0079340C" w:rsidP="0079340C">
            <w:pPr>
              <w:rPr>
                <w:sz w:val="16"/>
                <w:lang w:val="en-US"/>
              </w:rPr>
            </w:pPr>
          </w:p>
        </w:tc>
        <w:tc>
          <w:tcPr>
            <w:tcW w:w="2268" w:type="dxa"/>
            <w:vMerge/>
          </w:tcPr>
          <w:p w:rsidR="0079340C" w:rsidRPr="0079340C" w:rsidRDefault="0079340C" w:rsidP="0079340C">
            <w:pPr>
              <w:rPr>
                <w:sz w:val="16"/>
                <w:lang w:val="en-US"/>
              </w:rPr>
            </w:pPr>
          </w:p>
        </w:tc>
        <w:tc>
          <w:tcPr>
            <w:tcW w:w="5253" w:type="dxa"/>
            <w:gridSpan w:val="2"/>
          </w:tcPr>
          <w:p w:rsidR="0079340C" w:rsidRDefault="0079340C" w:rsidP="0079340C">
            <w:pPr>
              <w:rPr>
                <w:sz w:val="16"/>
                <w:lang w:val="en-US"/>
              </w:rPr>
            </w:pPr>
            <w:r w:rsidRPr="0079340C">
              <w:rPr>
                <w:sz w:val="16"/>
                <w:lang w:val="en-US"/>
              </w:rPr>
              <w:t>The quarterly service fee from our customers using Vodafone mobile payment will be updated as 11.99 Turkish Liras as of January 1, 2023. To close your mobile payment until this date, you can write mobile payment close and send a free SMS to 7878.</w:t>
            </w:r>
          </w:p>
          <w:p w:rsidR="0079340C" w:rsidRPr="0079340C" w:rsidRDefault="0079340C" w:rsidP="0079340C">
            <w:pPr>
              <w:rPr>
                <w:sz w:val="16"/>
                <w:lang w:val="en-US"/>
              </w:rPr>
            </w:pPr>
          </w:p>
        </w:tc>
      </w:tr>
      <w:tr w:rsidR="0079340C" w:rsidTr="0079340C">
        <w:tc>
          <w:tcPr>
            <w:tcW w:w="3085" w:type="dxa"/>
            <w:vMerge/>
          </w:tcPr>
          <w:p w:rsidR="0079340C" w:rsidRPr="0079340C" w:rsidRDefault="0079340C" w:rsidP="0079340C">
            <w:pPr>
              <w:rPr>
                <w:sz w:val="16"/>
                <w:lang w:val="en-US"/>
              </w:rPr>
            </w:pPr>
          </w:p>
        </w:tc>
        <w:tc>
          <w:tcPr>
            <w:tcW w:w="2268" w:type="dxa"/>
            <w:vMerge/>
          </w:tcPr>
          <w:p w:rsidR="0079340C" w:rsidRPr="0079340C" w:rsidRDefault="0079340C" w:rsidP="0079340C">
            <w:pPr>
              <w:rPr>
                <w:sz w:val="16"/>
                <w:lang w:val="en-US"/>
              </w:rPr>
            </w:pPr>
          </w:p>
        </w:tc>
        <w:tc>
          <w:tcPr>
            <w:tcW w:w="4111" w:type="dxa"/>
          </w:tcPr>
          <w:p w:rsidR="0079340C" w:rsidRPr="0079340C" w:rsidRDefault="0079340C" w:rsidP="0079340C">
            <w:pPr>
              <w:rPr>
                <w:sz w:val="16"/>
                <w:lang w:val="en-US"/>
              </w:rPr>
            </w:pPr>
            <w:r w:rsidRPr="0079340C">
              <w:rPr>
                <w:sz w:val="16"/>
                <w:lang w:val="en-US"/>
              </w:rPr>
              <w:t>Total Invoice Amount Information</w:t>
            </w:r>
          </w:p>
          <w:p w:rsidR="0079340C" w:rsidRPr="0079340C" w:rsidRDefault="0079340C" w:rsidP="0079340C">
            <w:pPr>
              <w:rPr>
                <w:sz w:val="16"/>
                <w:lang w:val="en-US"/>
              </w:rPr>
            </w:pPr>
            <w:r w:rsidRPr="0079340C">
              <w:rPr>
                <w:sz w:val="16"/>
                <w:lang w:val="en-US"/>
              </w:rPr>
              <w:t>Subtotal</w:t>
            </w:r>
          </w:p>
          <w:p w:rsidR="0079340C" w:rsidRPr="0079340C" w:rsidRDefault="0079340C" w:rsidP="0079340C">
            <w:pPr>
              <w:rPr>
                <w:sz w:val="16"/>
                <w:lang w:val="en-US"/>
              </w:rPr>
            </w:pPr>
            <w:r w:rsidRPr="0079340C">
              <w:rPr>
                <w:sz w:val="16"/>
                <w:lang w:val="en-US"/>
              </w:rPr>
              <w:t>Fees Transferred from Previous Month</w:t>
            </w:r>
          </w:p>
          <w:p w:rsidR="0079340C" w:rsidRPr="0079340C" w:rsidRDefault="0079340C" w:rsidP="0079340C">
            <w:pPr>
              <w:rPr>
                <w:sz w:val="16"/>
                <w:lang w:val="en-US"/>
              </w:rPr>
            </w:pPr>
            <w:r w:rsidRPr="00362A8C">
              <w:rPr>
                <w:color w:val="FF0000"/>
                <w:sz w:val="16"/>
                <w:lang w:val="en-US"/>
              </w:rPr>
              <w:t>INVOICE AMOUNT</w:t>
            </w:r>
          </w:p>
        </w:tc>
        <w:tc>
          <w:tcPr>
            <w:tcW w:w="1142" w:type="dxa"/>
          </w:tcPr>
          <w:p w:rsidR="0079340C" w:rsidRDefault="0079340C" w:rsidP="0079340C">
            <w:pPr>
              <w:rPr>
                <w:sz w:val="16"/>
                <w:lang w:val="en-US"/>
              </w:rPr>
            </w:pPr>
          </w:p>
          <w:p w:rsidR="0079340C" w:rsidRPr="0079340C" w:rsidRDefault="0079340C" w:rsidP="0079340C">
            <w:pPr>
              <w:rPr>
                <w:sz w:val="16"/>
                <w:lang w:val="en-US"/>
              </w:rPr>
            </w:pPr>
            <w:r w:rsidRPr="0079340C">
              <w:rPr>
                <w:sz w:val="16"/>
                <w:lang w:val="en-US"/>
              </w:rPr>
              <w:t>34.23 TL</w:t>
            </w:r>
          </w:p>
          <w:p w:rsidR="0079340C" w:rsidRPr="0079340C" w:rsidRDefault="0079340C" w:rsidP="0079340C">
            <w:pPr>
              <w:rPr>
                <w:sz w:val="16"/>
                <w:lang w:val="en-US"/>
              </w:rPr>
            </w:pPr>
            <w:r>
              <w:rPr>
                <w:sz w:val="16"/>
                <w:lang w:val="en-US"/>
              </w:rPr>
              <w:t>0</w:t>
            </w:r>
            <w:r w:rsidRPr="0079340C">
              <w:rPr>
                <w:sz w:val="16"/>
                <w:lang w:val="en-US"/>
              </w:rPr>
              <w:t>.</w:t>
            </w:r>
            <w:r>
              <w:rPr>
                <w:sz w:val="16"/>
                <w:lang w:val="en-US"/>
              </w:rPr>
              <w:t>0</w:t>
            </w:r>
            <w:r w:rsidRPr="0079340C">
              <w:rPr>
                <w:sz w:val="16"/>
                <w:lang w:val="en-US"/>
              </w:rPr>
              <w:t>2</w:t>
            </w:r>
            <w:r>
              <w:rPr>
                <w:sz w:val="16"/>
                <w:lang w:val="en-US"/>
              </w:rPr>
              <w:t xml:space="preserve">   </w:t>
            </w:r>
            <w:r w:rsidRPr="0079340C">
              <w:rPr>
                <w:sz w:val="16"/>
                <w:lang w:val="en-US"/>
              </w:rPr>
              <w:t>TL</w:t>
            </w:r>
          </w:p>
          <w:p w:rsidR="0079340C" w:rsidRPr="0079340C" w:rsidRDefault="0079340C" w:rsidP="0079340C">
            <w:pPr>
              <w:rPr>
                <w:sz w:val="16"/>
                <w:lang w:val="en-US"/>
              </w:rPr>
            </w:pPr>
            <w:r w:rsidRPr="00362A8C">
              <w:rPr>
                <w:color w:val="FF0000"/>
                <w:sz w:val="16"/>
                <w:lang w:val="en-US"/>
              </w:rPr>
              <w:t>34.20 TL</w:t>
            </w:r>
          </w:p>
        </w:tc>
      </w:tr>
    </w:tbl>
    <w:p w:rsidR="0079340C" w:rsidRDefault="0079340C" w:rsidP="0079340C">
      <w:pPr>
        <w:spacing w:after="0" w:line="240" w:lineRule="auto"/>
        <w:rPr>
          <w:lang w:val="en-US"/>
        </w:rPr>
      </w:pPr>
    </w:p>
    <w:tbl>
      <w:tblPr>
        <w:tblStyle w:val="TabloKlavuzu"/>
        <w:tblW w:w="0" w:type="auto"/>
        <w:tblLook w:val="04A0" w:firstRow="1" w:lastRow="0" w:firstColumn="1" w:lastColumn="0" w:noHBand="0" w:noVBand="1"/>
      </w:tblPr>
      <w:tblGrid>
        <w:gridCol w:w="1178"/>
        <w:gridCol w:w="1178"/>
        <w:gridCol w:w="1178"/>
        <w:gridCol w:w="1178"/>
        <w:gridCol w:w="1178"/>
        <w:gridCol w:w="1179"/>
        <w:gridCol w:w="1179"/>
        <w:gridCol w:w="1179"/>
        <w:gridCol w:w="1179"/>
      </w:tblGrid>
      <w:tr w:rsidR="0079340C" w:rsidRPr="0079340C" w:rsidTr="004D132B">
        <w:tc>
          <w:tcPr>
            <w:tcW w:w="1178" w:type="dxa"/>
          </w:tcPr>
          <w:p w:rsidR="0079340C" w:rsidRPr="0079340C" w:rsidRDefault="0079340C" w:rsidP="0079340C">
            <w:pPr>
              <w:rPr>
                <w:sz w:val="14"/>
                <w:szCs w:val="14"/>
                <w:lang w:val="en-US"/>
              </w:rPr>
            </w:pPr>
            <w:r w:rsidRPr="0079340C">
              <w:rPr>
                <w:sz w:val="14"/>
                <w:szCs w:val="14"/>
                <w:lang w:val="en-US"/>
              </w:rPr>
              <w:t>Tariff Name</w:t>
            </w:r>
          </w:p>
          <w:p w:rsidR="0079340C" w:rsidRPr="0079340C" w:rsidRDefault="0079340C" w:rsidP="0079340C">
            <w:pPr>
              <w:rPr>
                <w:sz w:val="14"/>
                <w:szCs w:val="14"/>
                <w:lang w:val="en-US"/>
              </w:rPr>
            </w:pPr>
          </w:p>
        </w:tc>
        <w:tc>
          <w:tcPr>
            <w:tcW w:w="1178" w:type="dxa"/>
          </w:tcPr>
          <w:p w:rsidR="0079340C" w:rsidRPr="0079340C" w:rsidRDefault="0079340C" w:rsidP="0079340C">
            <w:pPr>
              <w:rPr>
                <w:sz w:val="14"/>
                <w:szCs w:val="14"/>
                <w:lang w:val="en-US"/>
              </w:rPr>
            </w:pPr>
            <w:r w:rsidRPr="0079340C">
              <w:rPr>
                <w:sz w:val="14"/>
                <w:szCs w:val="14"/>
                <w:lang w:val="en-US"/>
              </w:rPr>
              <w:t>Current Tariff Fee Without Commitment</w:t>
            </w:r>
          </w:p>
        </w:tc>
        <w:tc>
          <w:tcPr>
            <w:tcW w:w="1178" w:type="dxa"/>
          </w:tcPr>
          <w:p w:rsidR="0079340C" w:rsidRPr="0079340C" w:rsidRDefault="0079340C" w:rsidP="0079340C">
            <w:pPr>
              <w:rPr>
                <w:sz w:val="14"/>
                <w:szCs w:val="14"/>
                <w:lang w:val="en-US"/>
              </w:rPr>
            </w:pPr>
            <w:r w:rsidRPr="0079340C">
              <w:rPr>
                <w:sz w:val="14"/>
                <w:szCs w:val="14"/>
                <w:lang w:val="en-US"/>
              </w:rPr>
              <w:t>Content of the tariff</w:t>
            </w:r>
          </w:p>
          <w:p w:rsidR="0079340C" w:rsidRPr="0079340C" w:rsidRDefault="0079340C" w:rsidP="0079340C">
            <w:pPr>
              <w:rPr>
                <w:sz w:val="14"/>
                <w:szCs w:val="14"/>
                <w:lang w:val="en-US"/>
              </w:rPr>
            </w:pPr>
          </w:p>
        </w:tc>
        <w:tc>
          <w:tcPr>
            <w:tcW w:w="7072" w:type="dxa"/>
            <w:gridSpan w:val="6"/>
          </w:tcPr>
          <w:p w:rsidR="0079340C" w:rsidRPr="0079340C" w:rsidRDefault="0079340C" w:rsidP="0079340C">
            <w:pPr>
              <w:jc w:val="center"/>
              <w:rPr>
                <w:sz w:val="14"/>
                <w:szCs w:val="14"/>
                <w:lang w:val="en-US"/>
              </w:rPr>
            </w:pPr>
            <w:r w:rsidRPr="0079340C">
              <w:rPr>
                <w:sz w:val="14"/>
                <w:szCs w:val="14"/>
                <w:lang w:val="en-US"/>
              </w:rPr>
              <w:t>Pricing for Your Out-of-Tariff Uses</w:t>
            </w:r>
          </w:p>
        </w:tc>
      </w:tr>
      <w:tr w:rsidR="0079340C" w:rsidRPr="0079340C" w:rsidTr="0079340C">
        <w:tc>
          <w:tcPr>
            <w:tcW w:w="1178" w:type="dxa"/>
          </w:tcPr>
          <w:p w:rsidR="0079340C" w:rsidRPr="0079340C" w:rsidRDefault="0079340C" w:rsidP="0079340C">
            <w:pPr>
              <w:rPr>
                <w:sz w:val="14"/>
                <w:szCs w:val="14"/>
                <w:lang w:val="en-US"/>
              </w:rPr>
            </w:pPr>
          </w:p>
        </w:tc>
        <w:tc>
          <w:tcPr>
            <w:tcW w:w="1178" w:type="dxa"/>
          </w:tcPr>
          <w:p w:rsidR="0079340C" w:rsidRPr="0079340C" w:rsidRDefault="0079340C" w:rsidP="0079340C">
            <w:pPr>
              <w:rPr>
                <w:sz w:val="14"/>
                <w:szCs w:val="14"/>
                <w:lang w:val="en-US"/>
              </w:rPr>
            </w:pPr>
          </w:p>
        </w:tc>
        <w:tc>
          <w:tcPr>
            <w:tcW w:w="1178" w:type="dxa"/>
          </w:tcPr>
          <w:p w:rsidR="0079340C" w:rsidRPr="0079340C" w:rsidRDefault="0079340C" w:rsidP="0079340C">
            <w:pPr>
              <w:rPr>
                <w:sz w:val="14"/>
                <w:szCs w:val="14"/>
                <w:lang w:val="en-US"/>
              </w:rPr>
            </w:pPr>
          </w:p>
        </w:tc>
        <w:tc>
          <w:tcPr>
            <w:tcW w:w="1178" w:type="dxa"/>
          </w:tcPr>
          <w:p w:rsidR="0079340C" w:rsidRPr="0079340C" w:rsidRDefault="0079340C" w:rsidP="0079340C">
            <w:pPr>
              <w:rPr>
                <w:sz w:val="14"/>
                <w:szCs w:val="14"/>
                <w:lang w:val="en-US"/>
              </w:rPr>
            </w:pPr>
            <w:r w:rsidRPr="0079340C">
              <w:rPr>
                <w:sz w:val="14"/>
                <w:szCs w:val="14"/>
                <w:lang w:val="en-US"/>
              </w:rPr>
              <w:t>Vodafone Call</w:t>
            </w:r>
          </w:p>
          <w:p w:rsidR="0079340C" w:rsidRPr="0079340C" w:rsidRDefault="0079340C" w:rsidP="0079340C">
            <w:pPr>
              <w:rPr>
                <w:sz w:val="14"/>
                <w:szCs w:val="14"/>
                <w:lang w:val="en-US"/>
              </w:rPr>
            </w:pPr>
          </w:p>
        </w:tc>
        <w:tc>
          <w:tcPr>
            <w:tcW w:w="1178" w:type="dxa"/>
          </w:tcPr>
          <w:p w:rsidR="0079340C" w:rsidRPr="0079340C" w:rsidRDefault="0079340C" w:rsidP="0079340C">
            <w:pPr>
              <w:rPr>
                <w:sz w:val="14"/>
                <w:szCs w:val="14"/>
                <w:lang w:val="en-US"/>
              </w:rPr>
            </w:pPr>
            <w:r w:rsidRPr="0079340C">
              <w:rPr>
                <w:sz w:val="14"/>
                <w:szCs w:val="14"/>
                <w:lang w:val="en-US"/>
              </w:rPr>
              <w:t>Fixed Line Talk</w:t>
            </w:r>
          </w:p>
          <w:p w:rsidR="0079340C" w:rsidRPr="0079340C" w:rsidRDefault="0079340C" w:rsidP="0079340C">
            <w:pPr>
              <w:rPr>
                <w:sz w:val="14"/>
                <w:szCs w:val="14"/>
                <w:lang w:val="en-US"/>
              </w:rPr>
            </w:pPr>
          </w:p>
        </w:tc>
        <w:tc>
          <w:tcPr>
            <w:tcW w:w="1179" w:type="dxa"/>
          </w:tcPr>
          <w:p w:rsidR="0079340C" w:rsidRPr="0079340C" w:rsidRDefault="0079340C" w:rsidP="0079340C">
            <w:pPr>
              <w:rPr>
                <w:sz w:val="14"/>
                <w:szCs w:val="14"/>
                <w:lang w:val="en-US"/>
              </w:rPr>
            </w:pPr>
            <w:r w:rsidRPr="0079340C">
              <w:rPr>
                <w:sz w:val="14"/>
                <w:szCs w:val="14"/>
                <w:lang w:val="en-US"/>
              </w:rPr>
              <w:t>Other Operator Speech</w:t>
            </w:r>
          </w:p>
        </w:tc>
        <w:tc>
          <w:tcPr>
            <w:tcW w:w="1179" w:type="dxa"/>
          </w:tcPr>
          <w:p w:rsidR="0079340C" w:rsidRPr="0079340C" w:rsidRDefault="0079340C" w:rsidP="0079340C">
            <w:pPr>
              <w:rPr>
                <w:sz w:val="14"/>
                <w:szCs w:val="14"/>
                <w:lang w:val="en-US"/>
              </w:rPr>
            </w:pPr>
            <w:r w:rsidRPr="0079340C">
              <w:rPr>
                <w:sz w:val="14"/>
                <w:szCs w:val="14"/>
                <w:lang w:val="en-US"/>
              </w:rPr>
              <w:t>SMS</w:t>
            </w:r>
          </w:p>
          <w:p w:rsidR="0079340C" w:rsidRPr="0079340C" w:rsidRDefault="0079340C" w:rsidP="0079340C">
            <w:pPr>
              <w:rPr>
                <w:sz w:val="14"/>
                <w:szCs w:val="14"/>
                <w:lang w:val="en-US"/>
              </w:rPr>
            </w:pPr>
          </w:p>
        </w:tc>
        <w:tc>
          <w:tcPr>
            <w:tcW w:w="1179" w:type="dxa"/>
          </w:tcPr>
          <w:p w:rsidR="0079340C" w:rsidRPr="0079340C" w:rsidRDefault="0079340C" w:rsidP="0079340C">
            <w:pPr>
              <w:rPr>
                <w:sz w:val="14"/>
                <w:szCs w:val="14"/>
                <w:lang w:val="en-US"/>
              </w:rPr>
            </w:pPr>
            <w:r w:rsidRPr="0079340C">
              <w:rPr>
                <w:sz w:val="14"/>
                <w:szCs w:val="14"/>
                <w:lang w:val="en-US"/>
              </w:rPr>
              <w:t>Internet</w:t>
            </w:r>
          </w:p>
          <w:p w:rsidR="0079340C" w:rsidRPr="0079340C" w:rsidRDefault="0079340C" w:rsidP="0079340C">
            <w:pPr>
              <w:rPr>
                <w:sz w:val="14"/>
                <w:szCs w:val="14"/>
                <w:lang w:val="en-US"/>
              </w:rPr>
            </w:pPr>
          </w:p>
        </w:tc>
        <w:tc>
          <w:tcPr>
            <w:tcW w:w="1179" w:type="dxa"/>
          </w:tcPr>
          <w:p w:rsidR="0079340C" w:rsidRPr="0079340C" w:rsidRDefault="0079340C" w:rsidP="0079340C">
            <w:pPr>
              <w:rPr>
                <w:sz w:val="14"/>
                <w:szCs w:val="14"/>
                <w:lang w:val="en-US"/>
              </w:rPr>
            </w:pPr>
            <w:r w:rsidRPr="0079340C">
              <w:rPr>
                <w:sz w:val="14"/>
                <w:szCs w:val="14"/>
                <w:lang w:val="en-US"/>
              </w:rPr>
              <w:t>Pricing Period</w:t>
            </w:r>
          </w:p>
          <w:p w:rsidR="0079340C" w:rsidRPr="0079340C" w:rsidRDefault="0079340C" w:rsidP="0079340C">
            <w:pPr>
              <w:rPr>
                <w:sz w:val="14"/>
                <w:szCs w:val="14"/>
                <w:lang w:val="en-US"/>
              </w:rPr>
            </w:pPr>
          </w:p>
        </w:tc>
      </w:tr>
      <w:tr w:rsidR="00362A8C" w:rsidRPr="0079340C" w:rsidTr="0079340C">
        <w:tc>
          <w:tcPr>
            <w:tcW w:w="1178" w:type="dxa"/>
          </w:tcPr>
          <w:p w:rsidR="00362A8C" w:rsidRPr="0079340C" w:rsidRDefault="00362A8C" w:rsidP="0079340C">
            <w:pPr>
              <w:rPr>
                <w:sz w:val="14"/>
                <w:szCs w:val="14"/>
                <w:lang w:val="en-US"/>
              </w:rPr>
            </w:pPr>
            <w:proofErr w:type="spellStart"/>
            <w:r w:rsidRPr="0079340C">
              <w:rPr>
                <w:sz w:val="14"/>
                <w:szCs w:val="14"/>
                <w:lang w:val="en-US"/>
              </w:rPr>
              <w:t>Yeni</w:t>
            </w:r>
            <w:proofErr w:type="spellEnd"/>
            <w:r w:rsidRPr="0079340C">
              <w:rPr>
                <w:sz w:val="14"/>
                <w:szCs w:val="14"/>
                <w:lang w:val="en-US"/>
              </w:rPr>
              <w:t xml:space="preserve"> </w:t>
            </w:r>
            <w:proofErr w:type="spellStart"/>
            <w:r w:rsidRPr="0079340C">
              <w:rPr>
                <w:sz w:val="14"/>
                <w:szCs w:val="14"/>
                <w:lang w:val="en-US"/>
              </w:rPr>
              <w:t>Uyumlu</w:t>
            </w:r>
            <w:proofErr w:type="spellEnd"/>
          </w:p>
        </w:tc>
        <w:tc>
          <w:tcPr>
            <w:tcW w:w="1178" w:type="dxa"/>
          </w:tcPr>
          <w:p w:rsidR="00362A8C" w:rsidRPr="0079340C" w:rsidRDefault="00362A8C" w:rsidP="0079340C">
            <w:pPr>
              <w:rPr>
                <w:sz w:val="14"/>
                <w:szCs w:val="14"/>
                <w:lang w:val="en-US"/>
              </w:rPr>
            </w:pPr>
            <w:r>
              <w:rPr>
                <w:sz w:val="14"/>
                <w:szCs w:val="14"/>
                <w:lang w:val="en-US"/>
              </w:rPr>
              <w:t xml:space="preserve">45,00 TL </w:t>
            </w:r>
          </w:p>
        </w:tc>
        <w:tc>
          <w:tcPr>
            <w:tcW w:w="1178" w:type="dxa"/>
          </w:tcPr>
          <w:p w:rsidR="00362A8C" w:rsidRPr="0079340C" w:rsidRDefault="00362A8C" w:rsidP="0079340C">
            <w:pPr>
              <w:rPr>
                <w:sz w:val="14"/>
                <w:szCs w:val="14"/>
                <w:lang w:val="en-US"/>
              </w:rPr>
            </w:pPr>
            <w:r>
              <w:rPr>
                <w:sz w:val="14"/>
                <w:szCs w:val="14"/>
                <w:lang w:val="en-US"/>
              </w:rPr>
              <w:t xml:space="preserve">250 Min to each direction </w:t>
            </w:r>
          </w:p>
        </w:tc>
        <w:tc>
          <w:tcPr>
            <w:tcW w:w="1178" w:type="dxa"/>
          </w:tcPr>
          <w:p w:rsidR="00362A8C" w:rsidRPr="0079340C" w:rsidRDefault="00362A8C" w:rsidP="0079340C">
            <w:pPr>
              <w:rPr>
                <w:sz w:val="14"/>
                <w:szCs w:val="14"/>
                <w:lang w:val="en-US"/>
              </w:rPr>
            </w:pPr>
            <w:r>
              <w:rPr>
                <w:sz w:val="14"/>
                <w:szCs w:val="14"/>
                <w:lang w:val="en-US"/>
              </w:rPr>
              <w:t>0,72 TL / Min</w:t>
            </w:r>
          </w:p>
        </w:tc>
        <w:tc>
          <w:tcPr>
            <w:tcW w:w="1178" w:type="dxa"/>
          </w:tcPr>
          <w:p w:rsidR="00362A8C" w:rsidRPr="0079340C" w:rsidRDefault="00362A8C" w:rsidP="00426E38">
            <w:pPr>
              <w:rPr>
                <w:sz w:val="14"/>
                <w:szCs w:val="14"/>
                <w:lang w:val="en-US"/>
              </w:rPr>
            </w:pPr>
            <w:r>
              <w:rPr>
                <w:sz w:val="14"/>
                <w:szCs w:val="14"/>
                <w:lang w:val="en-US"/>
              </w:rPr>
              <w:t>0,72 TL / Min</w:t>
            </w:r>
          </w:p>
        </w:tc>
        <w:tc>
          <w:tcPr>
            <w:tcW w:w="1179" w:type="dxa"/>
          </w:tcPr>
          <w:p w:rsidR="00362A8C" w:rsidRPr="0079340C" w:rsidRDefault="00362A8C" w:rsidP="0079340C">
            <w:pPr>
              <w:rPr>
                <w:sz w:val="14"/>
                <w:szCs w:val="14"/>
                <w:lang w:val="en-US"/>
              </w:rPr>
            </w:pPr>
            <w:r>
              <w:rPr>
                <w:sz w:val="14"/>
                <w:szCs w:val="14"/>
                <w:lang w:val="en-US"/>
              </w:rPr>
              <w:t>0,72 TL / Min</w:t>
            </w:r>
          </w:p>
        </w:tc>
        <w:tc>
          <w:tcPr>
            <w:tcW w:w="1179" w:type="dxa"/>
          </w:tcPr>
          <w:p w:rsidR="00362A8C" w:rsidRPr="0079340C" w:rsidRDefault="00362A8C" w:rsidP="0079340C">
            <w:pPr>
              <w:rPr>
                <w:sz w:val="14"/>
                <w:szCs w:val="14"/>
                <w:lang w:val="en-US"/>
              </w:rPr>
            </w:pPr>
            <w:r>
              <w:rPr>
                <w:sz w:val="14"/>
                <w:szCs w:val="14"/>
                <w:lang w:val="en-US"/>
              </w:rPr>
              <w:t xml:space="preserve">0,52 TL / SMS </w:t>
            </w:r>
          </w:p>
        </w:tc>
        <w:tc>
          <w:tcPr>
            <w:tcW w:w="1179" w:type="dxa"/>
          </w:tcPr>
          <w:p w:rsidR="00362A8C" w:rsidRPr="0079340C" w:rsidRDefault="00362A8C" w:rsidP="0079340C">
            <w:pPr>
              <w:rPr>
                <w:sz w:val="14"/>
                <w:szCs w:val="14"/>
                <w:lang w:val="en-US"/>
              </w:rPr>
            </w:pPr>
            <w:r>
              <w:rPr>
                <w:sz w:val="14"/>
                <w:szCs w:val="14"/>
                <w:lang w:val="en-US"/>
              </w:rPr>
              <w:t>0,005700</w:t>
            </w:r>
          </w:p>
        </w:tc>
        <w:tc>
          <w:tcPr>
            <w:tcW w:w="1179" w:type="dxa"/>
          </w:tcPr>
          <w:p w:rsidR="00362A8C" w:rsidRPr="0079340C" w:rsidRDefault="00362A8C" w:rsidP="0079340C">
            <w:pPr>
              <w:rPr>
                <w:sz w:val="14"/>
                <w:szCs w:val="14"/>
                <w:lang w:val="en-US"/>
              </w:rPr>
            </w:pPr>
            <w:r>
              <w:rPr>
                <w:sz w:val="14"/>
                <w:szCs w:val="14"/>
                <w:lang w:val="en-US"/>
              </w:rPr>
              <w:t xml:space="preserve">5 seconds / kurush </w:t>
            </w:r>
          </w:p>
        </w:tc>
      </w:tr>
    </w:tbl>
    <w:p w:rsidR="0079340C" w:rsidRDefault="0079340C" w:rsidP="0079340C">
      <w:pPr>
        <w:spacing w:after="0" w:line="240" w:lineRule="auto"/>
        <w:rPr>
          <w:sz w:val="14"/>
          <w:lang w:val="en-US"/>
        </w:rPr>
      </w:pPr>
    </w:p>
    <w:p w:rsidR="0079340C" w:rsidRPr="0079340C" w:rsidRDefault="0079340C">
      <w:pPr>
        <w:spacing w:after="0" w:line="240" w:lineRule="auto"/>
        <w:rPr>
          <w:sz w:val="14"/>
          <w:lang w:val="en-US"/>
        </w:rPr>
      </w:pPr>
    </w:p>
    <w:sectPr w:rsidR="0079340C" w:rsidRPr="0079340C" w:rsidSect="007934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75"/>
    <w:rsid w:val="00362A8C"/>
    <w:rsid w:val="004A1B75"/>
    <w:rsid w:val="0055023C"/>
    <w:rsid w:val="0079340C"/>
    <w:rsid w:val="00BB7810"/>
    <w:rsid w:val="00D203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934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340C"/>
    <w:rPr>
      <w:rFonts w:ascii="Tahoma" w:hAnsi="Tahoma" w:cs="Tahoma"/>
      <w:sz w:val="16"/>
      <w:szCs w:val="16"/>
    </w:rPr>
  </w:style>
  <w:style w:type="table" w:styleId="TabloKlavuzu">
    <w:name w:val="Table Grid"/>
    <w:basedOn w:val="NormalTablo"/>
    <w:uiPriority w:val="59"/>
    <w:rsid w:val="00793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7934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934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340C"/>
    <w:rPr>
      <w:rFonts w:ascii="Tahoma" w:hAnsi="Tahoma" w:cs="Tahoma"/>
      <w:sz w:val="16"/>
      <w:szCs w:val="16"/>
    </w:rPr>
  </w:style>
  <w:style w:type="table" w:styleId="TabloKlavuzu">
    <w:name w:val="Table Grid"/>
    <w:basedOn w:val="NormalTablo"/>
    <w:uiPriority w:val="59"/>
    <w:rsid w:val="00793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7934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Tevfik</dc:creator>
  <cp:lastModifiedBy>Tevfik</cp:lastModifiedBy>
  <cp:revision>3</cp:revision>
  <dcterms:created xsi:type="dcterms:W3CDTF">2022-11-22T16:44:00Z</dcterms:created>
  <dcterms:modified xsi:type="dcterms:W3CDTF">2023-01-10T17:36:00Z</dcterms:modified>
</cp:coreProperties>
</file>