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4503"/>
        <w:gridCol w:w="1842"/>
        <w:gridCol w:w="4261"/>
      </w:tblGrid>
      <w:tr w:rsidR="00462A49" w:rsidRPr="00462A49" w:rsidTr="00462A49">
        <w:tc>
          <w:tcPr>
            <w:tcW w:w="4503" w:type="dxa"/>
          </w:tcPr>
          <w:p w:rsidR="00462A49" w:rsidRPr="00462A49" w:rsidRDefault="00462A49" w:rsidP="00462A49">
            <w:pPr>
              <w:rPr>
                <w:sz w:val="16"/>
                <w:szCs w:val="16"/>
                <w:lang w:val="en-US"/>
              </w:rPr>
            </w:pPr>
            <w:r w:rsidRPr="00462A49">
              <w:rPr>
                <w:sz w:val="16"/>
                <w:szCs w:val="16"/>
                <w:lang w:val="en-US"/>
              </w:rPr>
              <w:t>TTNET ANONİM ŞİRKETİ</w:t>
            </w:r>
          </w:p>
          <w:p w:rsidR="00462A49" w:rsidRPr="00462A49" w:rsidRDefault="00462A49" w:rsidP="00462A49">
            <w:pPr>
              <w:rPr>
                <w:sz w:val="16"/>
                <w:szCs w:val="16"/>
                <w:lang w:val="en-US"/>
              </w:rPr>
            </w:pPr>
            <w:proofErr w:type="spellStart"/>
            <w:r w:rsidRPr="00462A49">
              <w:rPr>
                <w:sz w:val="16"/>
                <w:szCs w:val="16"/>
                <w:lang w:val="en-US"/>
              </w:rPr>
              <w:t>Esentepe</w:t>
            </w:r>
            <w:proofErr w:type="spellEnd"/>
            <w:r w:rsidRPr="00462A49">
              <w:rPr>
                <w:sz w:val="16"/>
                <w:szCs w:val="16"/>
                <w:lang w:val="en-US"/>
              </w:rPr>
              <w:t xml:space="preserve"> </w:t>
            </w:r>
            <w:proofErr w:type="spellStart"/>
            <w:r w:rsidRPr="00462A49">
              <w:rPr>
                <w:sz w:val="16"/>
                <w:szCs w:val="16"/>
                <w:lang w:val="en-US"/>
              </w:rPr>
              <w:t>Mah</w:t>
            </w:r>
            <w:proofErr w:type="spellEnd"/>
            <w:r w:rsidRPr="00462A49">
              <w:rPr>
                <w:sz w:val="16"/>
                <w:szCs w:val="16"/>
                <w:lang w:val="en-US"/>
              </w:rPr>
              <w:t xml:space="preserve">. </w:t>
            </w:r>
            <w:proofErr w:type="spellStart"/>
            <w:r w:rsidRPr="00462A49">
              <w:rPr>
                <w:sz w:val="16"/>
                <w:szCs w:val="16"/>
                <w:lang w:val="en-US"/>
              </w:rPr>
              <w:t>Salih</w:t>
            </w:r>
            <w:proofErr w:type="spellEnd"/>
            <w:r w:rsidRPr="00462A49">
              <w:rPr>
                <w:sz w:val="16"/>
                <w:szCs w:val="16"/>
                <w:lang w:val="en-US"/>
              </w:rPr>
              <w:t xml:space="preserve"> Tozan Sok. No:16</w:t>
            </w:r>
          </w:p>
          <w:p w:rsidR="00462A49" w:rsidRPr="00462A49" w:rsidRDefault="00462A49" w:rsidP="00462A49">
            <w:pPr>
              <w:rPr>
                <w:sz w:val="16"/>
                <w:szCs w:val="16"/>
                <w:lang w:val="en-US"/>
              </w:rPr>
            </w:pPr>
            <w:proofErr w:type="spellStart"/>
            <w:r w:rsidRPr="00462A49">
              <w:rPr>
                <w:sz w:val="16"/>
                <w:szCs w:val="16"/>
                <w:lang w:val="en-US"/>
              </w:rPr>
              <w:t>Karamancılar</w:t>
            </w:r>
            <w:proofErr w:type="spellEnd"/>
            <w:r w:rsidRPr="00462A49">
              <w:rPr>
                <w:sz w:val="16"/>
                <w:szCs w:val="16"/>
                <w:lang w:val="en-US"/>
              </w:rPr>
              <w:t xml:space="preserve"> </w:t>
            </w:r>
            <w:proofErr w:type="spellStart"/>
            <w:r w:rsidRPr="00462A49">
              <w:rPr>
                <w:sz w:val="16"/>
                <w:szCs w:val="16"/>
                <w:lang w:val="en-US"/>
              </w:rPr>
              <w:t>İşm</w:t>
            </w:r>
            <w:proofErr w:type="spellEnd"/>
            <w:r w:rsidRPr="00462A49">
              <w:rPr>
                <w:sz w:val="16"/>
                <w:szCs w:val="16"/>
                <w:lang w:val="en-US"/>
              </w:rPr>
              <w:t>. D Blok</w:t>
            </w:r>
          </w:p>
          <w:p w:rsidR="00462A49" w:rsidRPr="00462A49" w:rsidRDefault="00462A49" w:rsidP="00462A49">
            <w:pPr>
              <w:rPr>
                <w:sz w:val="16"/>
                <w:szCs w:val="16"/>
                <w:lang w:val="en-US"/>
              </w:rPr>
            </w:pPr>
            <w:r w:rsidRPr="00462A49">
              <w:rPr>
                <w:sz w:val="16"/>
                <w:szCs w:val="16"/>
                <w:lang w:val="en-US"/>
              </w:rPr>
              <w:t xml:space="preserve">34394 </w:t>
            </w:r>
            <w:proofErr w:type="spellStart"/>
            <w:r w:rsidRPr="00462A49">
              <w:rPr>
                <w:sz w:val="16"/>
                <w:szCs w:val="16"/>
                <w:lang w:val="en-US"/>
              </w:rPr>
              <w:t>Şişli</w:t>
            </w:r>
            <w:proofErr w:type="spellEnd"/>
            <w:r w:rsidRPr="00462A49">
              <w:rPr>
                <w:sz w:val="16"/>
                <w:szCs w:val="16"/>
                <w:lang w:val="en-US"/>
              </w:rPr>
              <w:t xml:space="preserve"> / İSTANBUL</w:t>
            </w:r>
          </w:p>
          <w:p w:rsidR="00462A49" w:rsidRPr="00462A49" w:rsidRDefault="00462A49" w:rsidP="00462A49">
            <w:pPr>
              <w:rPr>
                <w:sz w:val="16"/>
                <w:szCs w:val="16"/>
                <w:lang w:val="en-US"/>
              </w:rPr>
            </w:pPr>
            <w:proofErr w:type="spellStart"/>
            <w:r w:rsidRPr="00462A49">
              <w:rPr>
                <w:sz w:val="16"/>
                <w:szCs w:val="16"/>
                <w:lang w:val="en-US"/>
              </w:rPr>
              <w:t>Boğaziçi</w:t>
            </w:r>
            <w:proofErr w:type="spellEnd"/>
            <w:r w:rsidRPr="00462A49">
              <w:rPr>
                <w:sz w:val="16"/>
                <w:szCs w:val="16"/>
                <w:lang w:val="en-US"/>
              </w:rPr>
              <w:t xml:space="preserve"> </w:t>
            </w:r>
            <w:proofErr w:type="spellStart"/>
            <w:r w:rsidRPr="00462A49">
              <w:rPr>
                <w:sz w:val="16"/>
                <w:szCs w:val="16"/>
                <w:lang w:val="en-US"/>
              </w:rPr>
              <w:t>Kuıumlar</w:t>
            </w:r>
            <w:proofErr w:type="spellEnd"/>
            <w:r w:rsidRPr="00462A49">
              <w:rPr>
                <w:sz w:val="16"/>
                <w:szCs w:val="16"/>
                <w:lang w:val="en-US"/>
              </w:rPr>
              <w:t xml:space="preserve"> </w:t>
            </w:r>
            <w:r>
              <w:rPr>
                <w:sz w:val="16"/>
                <w:szCs w:val="16"/>
                <w:lang w:val="en-US"/>
              </w:rPr>
              <w:t>Tax office</w:t>
            </w:r>
            <w:r w:rsidRPr="00462A49">
              <w:rPr>
                <w:sz w:val="16"/>
                <w:szCs w:val="16"/>
                <w:lang w:val="en-US"/>
              </w:rPr>
              <w:t>. 8590491872</w:t>
            </w:r>
          </w:p>
          <w:p w:rsidR="00462A49" w:rsidRPr="00462A49" w:rsidRDefault="00462A49" w:rsidP="00462A49">
            <w:pPr>
              <w:rPr>
                <w:sz w:val="16"/>
                <w:szCs w:val="16"/>
                <w:lang w:val="en-US"/>
              </w:rPr>
            </w:pPr>
            <w:proofErr w:type="spellStart"/>
            <w:r w:rsidRPr="00462A49">
              <w:rPr>
                <w:sz w:val="16"/>
                <w:szCs w:val="16"/>
                <w:lang w:val="en-US"/>
              </w:rPr>
              <w:t>Mersis</w:t>
            </w:r>
            <w:proofErr w:type="spellEnd"/>
            <w:r w:rsidRPr="00462A49">
              <w:rPr>
                <w:sz w:val="16"/>
                <w:szCs w:val="16"/>
                <w:lang w:val="en-US"/>
              </w:rPr>
              <w:t xml:space="preserve"> (Central registration ) No: 0859049187200014</w:t>
            </w:r>
          </w:p>
          <w:p w:rsidR="00462A49" w:rsidRPr="00462A49" w:rsidRDefault="00462A49" w:rsidP="00462A49">
            <w:pPr>
              <w:rPr>
                <w:sz w:val="16"/>
                <w:szCs w:val="16"/>
                <w:lang w:val="en-US"/>
              </w:rPr>
            </w:pPr>
            <w:r>
              <w:rPr>
                <w:sz w:val="16"/>
                <w:szCs w:val="16"/>
                <w:lang w:val="en-US"/>
              </w:rPr>
              <w:t>Registry N</w:t>
            </w:r>
            <w:r w:rsidRPr="00462A49">
              <w:rPr>
                <w:sz w:val="16"/>
                <w:szCs w:val="16"/>
                <w:lang w:val="en-US"/>
              </w:rPr>
              <w:t>o: 641161</w:t>
            </w:r>
          </w:p>
          <w:p w:rsidR="00462A49" w:rsidRPr="00462A49" w:rsidRDefault="00462A49" w:rsidP="00462A49">
            <w:pPr>
              <w:rPr>
                <w:sz w:val="16"/>
                <w:szCs w:val="16"/>
                <w:lang w:val="en-US"/>
              </w:rPr>
            </w:pPr>
            <w:r w:rsidRPr="00462A49">
              <w:rPr>
                <w:sz w:val="16"/>
                <w:szCs w:val="16"/>
                <w:lang w:val="en-US"/>
              </w:rPr>
              <w:t>Fax No: (212) 306 10 10</w:t>
            </w:r>
          </w:p>
          <w:p w:rsidR="00462A49" w:rsidRPr="00462A49" w:rsidRDefault="00462A49" w:rsidP="00462A49">
            <w:pPr>
              <w:rPr>
                <w:sz w:val="16"/>
                <w:szCs w:val="16"/>
                <w:lang w:val="en-US"/>
              </w:rPr>
            </w:pPr>
            <w:r w:rsidRPr="00462A49">
              <w:rPr>
                <w:sz w:val="16"/>
                <w:szCs w:val="16"/>
                <w:lang w:val="en-US"/>
              </w:rPr>
              <w:t>www.ttnet.com.tr</w:t>
            </w:r>
          </w:p>
        </w:tc>
        <w:tc>
          <w:tcPr>
            <w:tcW w:w="1842" w:type="dxa"/>
          </w:tcPr>
          <w:p w:rsidR="00462A49" w:rsidRDefault="00462A49" w:rsidP="00462A49">
            <w:pPr>
              <w:jc w:val="center"/>
              <w:rPr>
                <w:sz w:val="16"/>
                <w:szCs w:val="16"/>
                <w:lang w:val="en-US"/>
              </w:rPr>
            </w:pPr>
          </w:p>
          <w:p w:rsidR="00462A49" w:rsidRDefault="00462A49" w:rsidP="00462A49">
            <w:pPr>
              <w:jc w:val="center"/>
              <w:rPr>
                <w:sz w:val="16"/>
                <w:szCs w:val="16"/>
                <w:lang w:val="en-US"/>
              </w:rPr>
            </w:pPr>
          </w:p>
          <w:p w:rsidR="00462A49" w:rsidRPr="00462A49" w:rsidRDefault="00462A49" w:rsidP="00462A49">
            <w:pPr>
              <w:jc w:val="center"/>
              <w:rPr>
                <w:sz w:val="16"/>
                <w:szCs w:val="16"/>
                <w:lang w:val="en-US"/>
              </w:rPr>
            </w:pPr>
            <w:r>
              <w:rPr>
                <w:noProof/>
                <w:sz w:val="16"/>
                <w:szCs w:val="16"/>
                <w:lang w:eastAsia="tr-TR"/>
              </w:rPr>
              <w:drawing>
                <wp:inline distT="0" distB="0" distL="0" distR="0" wp14:anchorId="3A99D69A" wp14:editId="3ACAA8B7">
                  <wp:extent cx="390525" cy="6953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 cy="695325"/>
                          </a:xfrm>
                          <a:prstGeom prst="rect">
                            <a:avLst/>
                          </a:prstGeom>
                          <a:noFill/>
                        </pic:spPr>
                      </pic:pic>
                    </a:graphicData>
                  </a:graphic>
                </wp:inline>
              </w:drawing>
            </w:r>
          </w:p>
        </w:tc>
        <w:tc>
          <w:tcPr>
            <w:tcW w:w="4261" w:type="dxa"/>
          </w:tcPr>
          <w:p w:rsidR="00462A49" w:rsidRDefault="00462A49" w:rsidP="00462A49">
            <w:pPr>
              <w:jc w:val="right"/>
              <w:rPr>
                <w:sz w:val="16"/>
                <w:szCs w:val="16"/>
                <w:lang w:val="en-US"/>
              </w:rPr>
            </w:pPr>
            <w:r>
              <w:rPr>
                <w:noProof/>
                <w:sz w:val="16"/>
                <w:szCs w:val="16"/>
                <w:lang w:eastAsia="tr-TR"/>
              </w:rPr>
              <w:drawing>
                <wp:inline distT="0" distB="0" distL="0" distR="0" wp14:anchorId="0BB734FF" wp14:editId="0E78DD2D">
                  <wp:extent cx="1701800" cy="8191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1800" cy="819150"/>
                          </a:xfrm>
                          <a:prstGeom prst="rect">
                            <a:avLst/>
                          </a:prstGeom>
                          <a:noFill/>
                          <a:ln>
                            <a:noFill/>
                          </a:ln>
                        </pic:spPr>
                      </pic:pic>
                    </a:graphicData>
                  </a:graphic>
                </wp:inline>
              </w:drawing>
            </w:r>
          </w:p>
          <w:p w:rsidR="00462A49" w:rsidRPr="00462A49" w:rsidRDefault="00462A49" w:rsidP="00462A49">
            <w:pPr>
              <w:rPr>
                <w:sz w:val="16"/>
                <w:szCs w:val="16"/>
                <w:lang w:val="en-US"/>
              </w:rPr>
            </w:pPr>
          </w:p>
        </w:tc>
      </w:tr>
    </w:tbl>
    <w:p w:rsidR="004652B7" w:rsidRDefault="004652B7" w:rsidP="00462A49">
      <w:pPr>
        <w:spacing w:after="0" w:line="240" w:lineRule="auto"/>
        <w:rPr>
          <w:sz w:val="16"/>
          <w:szCs w:val="16"/>
          <w:lang w:val="en-US"/>
        </w:rPr>
      </w:pPr>
    </w:p>
    <w:tbl>
      <w:tblPr>
        <w:tblStyle w:val="TabloKlavuzu"/>
        <w:tblW w:w="0" w:type="auto"/>
        <w:tblLook w:val="04A0" w:firstRow="1" w:lastRow="0" w:firstColumn="1" w:lastColumn="0" w:noHBand="0" w:noVBand="1"/>
      </w:tblPr>
      <w:tblGrid>
        <w:gridCol w:w="2651"/>
        <w:gridCol w:w="2651"/>
        <w:gridCol w:w="2886"/>
        <w:gridCol w:w="2418"/>
      </w:tblGrid>
      <w:tr w:rsidR="00462A49" w:rsidTr="00462A49">
        <w:tc>
          <w:tcPr>
            <w:tcW w:w="2651" w:type="dxa"/>
          </w:tcPr>
          <w:p w:rsidR="00462A49" w:rsidRPr="00462A49" w:rsidRDefault="00462A49" w:rsidP="00462A49">
            <w:pPr>
              <w:rPr>
                <w:b/>
                <w:sz w:val="16"/>
                <w:szCs w:val="16"/>
                <w:lang w:val="en-US"/>
              </w:rPr>
            </w:pPr>
            <w:r w:rsidRPr="00462A49">
              <w:rPr>
                <w:b/>
                <w:sz w:val="16"/>
                <w:szCs w:val="16"/>
                <w:lang w:val="en-US"/>
              </w:rPr>
              <w:t>SERVICE NO</w:t>
            </w:r>
          </w:p>
          <w:p w:rsidR="00462A49" w:rsidRPr="00462A49" w:rsidRDefault="00462A49" w:rsidP="00462A49">
            <w:pPr>
              <w:rPr>
                <w:b/>
                <w:sz w:val="16"/>
                <w:szCs w:val="16"/>
                <w:lang w:val="en-US"/>
              </w:rPr>
            </w:pPr>
            <w:r w:rsidRPr="00462A49">
              <w:rPr>
                <w:b/>
                <w:sz w:val="16"/>
                <w:szCs w:val="16"/>
                <w:lang w:val="en-US"/>
              </w:rPr>
              <w:t>TYPE OF SERVICE</w:t>
            </w:r>
          </w:p>
          <w:p w:rsidR="00462A49" w:rsidRPr="00462A49" w:rsidRDefault="00462A49" w:rsidP="00462A49">
            <w:pPr>
              <w:rPr>
                <w:b/>
                <w:sz w:val="16"/>
                <w:szCs w:val="16"/>
                <w:lang w:val="en-US"/>
              </w:rPr>
            </w:pPr>
            <w:r w:rsidRPr="00462A49">
              <w:rPr>
                <w:b/>
                <w:sz w:val="16"/>
                <w:szCs w:val="16"/>
                <w:lang w:val="en-US"/>
              </w:rPr>
              <w:t>INVOICE ID</w:t>
            </w:r>
          </w:p>
          <w:p w:rsidR="00462A49" w:rsidRPr="00462A49" w:rsidRDefault="00462A49" w:rsidP="00462A49">
            <w:pPr>
              <w:rPr>
                <w:b/>
                <w:sz w:val="16"/>
                <w:szCs w:val="16"/>
                <w:lang w:val="en-US"/>
              </w:rPr>
            </w:pPr>
            <w:r w:rsidRPr="00462A49">
              <w:rPr>
                <w:b/>
                <w:sz w:val="16"/>
                <w:szCs w:val="16"/>
                <w:lang w:val="en-US"/>
              </w:rPr>
              <w:t>INVOICE DATE</w:t>
            </w:r>
          </w:p>
          <w:p w:rsidR="00462A49" w:rsidRPr="00462A49" w:rsidRDefault="00462A49" w:rsidP="00462A49">
            <w:pPr>
              <w:rPr>
                <w:b/>
                <w:sz w:val="16"/>
                <w:szCs w:val="16"/>
                <w:lang w:val="en-US"/>
              </w:rPr>
            </w:pPr>
            <w:r w:rsidRPr="00462A49">
              <w:rPr>
                <w:b/>
                <w:sz w:val="16"/>
                <w:szCs w:val="16"/>
                <w:lang w:val="en-US"/>
              </w:rPr>
              <w:t>INVOICE NUMBER</w:t>
            </w:r>
          </w:p>
          <w:p w:rsidR="00462A49" w:rsidRPr="00462A49" w:rsidRDefault="00462A49" w:rsidP="00462A49">
            <w:pPr>
              <w:rPr>
                <w:b/>
                <w:sz w:val="16"/>
                <w:szCs w:val="16"/>
                <w:lang w:val="en-US"/>
              </w:rPr>
            </w:pPr>
            <w:r w:rsidRPr="00462A49">
              <w:rPr>
                <w:b/>
                <w:sz w:val="16"/>
                <w:szCs w:val="16"/>
                <w:lang w:val="en-US"/>
              </w:rPr>
              <w:t>PERIOD</w:t>
            </w:r>
          </w:p>
        </w:tc>
        <w:tc>
          <w:tcPr>
            <w:tcW w:w="2651" w:type="dxa"/>
          </w:tcPr>
          <w:p w:rsidR="00462A49" w:rsidRDefault="00462A49" w:rsidP="00462A49">
            <w:pPr>
              <w:rPr>
                <w:sz w:val="16"/>
                <w:szCs w:val="16"/>
                <w:lang w:val="en-US"/>
              </w:rPr>
            </w:pPr>
          </w:p>
        </w:tc>
        <w:tc>
          <w:tcPr>
            <w:tcW w:w="2886" w:type="dxa"/>
          </w:tcPr>
          <w:p w:rsidR="00462A49" w:rsidRPr="00462A49" w:rsidRDefault="00462A49" w:rsidP="00462A49">
            <w:pPr>
              <w:rPr>
                <w:b/>
                <w:sz w:val="16"/>
                <w:szCs w:val="16"/>
                <w:lang w:val="en-US"/>
              </w:rPr>
            </w:pPr>
            <w:r w:rsidRPr="00462A49">
              <w:rPr>
                <w:b/>
                <w:sz w:val="16"/>
                <w:szCs w:val="16"/>
                <w:lang w:val="en-US"/>
              </w:rPr>
              <w:t>Access Mode</w:t>
            </w:r>
          </w:p>
          <w:p w:rsidR="00462A49" w:rsidRPr="00462A49" w:rsidRDefault="00462A49" w:rsidP="00462A49">
            <w:pPr>
              <w:rPr>
                <w:b/>
                <w:sz w:val="16"/>
                <w:szCs w:val="16"/>
                <w:lang w:val="en-US"/>
              </w:rPr>
            </w:pPr>
            <w:r w:rsidRPr="00462A49">
              <w:rPr>
                <w:b/>
                <w:sz w:val="16"/>
                <w:szCs w:val="16"/>
                <w:lang w:val="en-US"/>
              </w:rPr>
              <w:t>Access Tariff Type</w:t>
            </w:r>
          </w:p>
          <w:p w:rsidR="00462A49" w:rsidRPr="00462A49" w:rsidRDefault="00462A49" w:rsidP="00462A49">
            <w:pPr>
              <w:rPr>
                <w:b/>
                <w:sz w:val="16"/>
                <w:szCs w:val="16"/>
                <w:lang w:val="en-US"/>
              </w:rPr>
            </w:pPr>
            <w:r w:rsidRPr="00462A49">
              <w:rPr>
                <w:b/>
                <w:sz w:val="16"/>
                <w:szCs w:val="16"/>
                <w:lang w:val="en-US"/>
              </w:rPr>
              <w:t>Access Speed</w:t>
            </w:r>
          </w:p>
          <w:p w:rsidR="00462A49" w:rsidRPr="00462A49" w:rsidRDefault="00462A49" w:rsidP="00462A49">
            <w:pPr>
              <w:rPr>
                <w:b/>
                <w:sz w:val="16"/>
                <w:szCs w:val="16"/>
                <w:lang w:val="en-US"/>
              </w:rPr>
            </w:pPr>
            <w:r w:rsidRPr="00462A49">
              <w:rPr>
                <w:b/>
                <w:sz w:val="16"/>
                <w:szCs w:val="16"/>
                <w:lang w:val="en-US"/>
              </w:rPr>
              <w:t>Fair Use Point - fair usage quota (AKN)</w:t>
            </w:r>
          </w:p>
        </w:tc>
        <w:tc>
          <w:tcPr>
            <w:tcW w:w="2418" w:type="dxa"/>
          </w:tcPr>
          <w:p w:rsidR="00462A49" w:rsidRDefault="00462A49" w:rsidP="00462A49">
            <w:pPr>
              <w:rPr>
                <w:sz w:val="16"/>
                <w:szCs w:val="16"/>
                <w:lang w:val="en-US"/>
              </w:rPr>
            </w:pPr>
          </w:p>
        </w:tc>
      </w:tr>
    </w:tbl>
    <w:p w:rsidR="00462A49" w:rsidRDefault="00462A49" w:rsidP="00462A49">
      <w:pPr>
        <w:spacing w:after="0" w:line="240" w:lineRule="auto"/>
        <w:rPr>
          <w:sz w:val="16"/>
          <w:szCs w:val="16"/>
          <w:lang w:val="en-US"/>
        </w:rPr>
      </w:pPr>
    </w:p>
    <w:tbl>
      <w:tblPr>
        <w:tblStyle w:val="TabloKlavuzu"/>
        <w:tblW w:w="0" w:type="auto"/>
        <w:tblLook w:val="04A0" w:firstRow="1" w:lastRow="0" w:firstColumn="1" w:lastColumn="0" w:noHBand="0" w:noVBand="1"/>
      </w:tblPr>
      <w:tblGrid>
        <w:gridCol w:w="5303"/>
        <w:gridCol w:w="5303"/>
      </w:tblGrid>
      <w:tr w:rsidR="00462A49" w:rsidTr="00FC72D6">
        <w:tc>
          <w:tcPr>
            <w:tcW w:w="5303" w:type="dxa"/>
          </w:tcPr>
          <w:p w:rsidR="00462A49" w:rsidRDefault="00462A49" w:rsidP="00462A49">
            <w:pPr>
              <w:rPr>
                <w:sz w:val="16"/>
                <w:szCs w:val="16"/>
                <w:lang w:val="en-US"/>
              </w:rPr>
            </w:pPr>
            <w:r w:rsidRPr="00462A49">
              <w:rPr>
                <w:sz w:val="16"/>
                <w:szCs w:val="16"/>
                <w:lang w:val="en-US"/>
              </w:rPr>
              <w:t xml:space="preserve">SAYIN </w:t>
            </w:r>
            <w:r w:rsidR="0084529D">
              <w:rPr>
                <w:sz w:val="16"/>
                <w:szCs w:val="16"/>
                <w:lang w:val="en-US"/>
              </w:rPr>
              <w:t>…………………………………….</w:t>
            </w:r>
          </w:p>
          <w:p w:rsidR="0084529D" w:rsidRDefault="0084529D" w:rsidP="00462A49">
            <w:pPr>
              <w:rPr>
                <w:sz w:val="16"/>
                <w:szCs w:val="16"/>
                <w:lang w:val="en-US"/>
              </w:rPr>
            </w:pPr>
            <w:r>
              <w:rPr>
                <w:sz w:val="16"/>
                <w:szCs w:val="16"/>
                <w:lang w:val="en-US"/>
              </w:rPr>
              <w:t>……………………………………………….</w:t>
            </w:r>
          </w:p>
          <w:p w:rsidR="00462A49" w:rsidRPr="00462A49" w:rsidRDefault="00462A49" w:rsidP="00462A49">
            <w:pPr>
              <w:rPr>
                <w:sz w:val="16"/>
                <w:szCs w:val="16"/>
                <w:lang w:val="en-US"/>
              </w:rPr>
            </w:pPr>
            <w:r>
              <w:rPr>
                <w:sz w:val="16"/>
                <w:szCs w:val="16"/>
                <w:lang w:val="en-US"/>
              </w:rPr>
              <w:t>Tax office</w:t>
            </w:r>
            <w:r w:rsidRPr="00462A49">
              <w:rPr>
                <w:sz w:val="16"/>
                <w:szCs w:val="16"/>
                <w:lang w:val="en-US"/>
              </w:rPr>
              <w:t xml:space="preserve"> / No:</w:t>
            </w:r>
          </w:p>
          <w:p w:rsidR="00462A49" w:rsidRDefault="00462A49" w:rsidP="00462A49">
            <w:pPr>
              <w:rPr>
                <w:sz w:val="16"/>
                <w:szCs w:val="16"/>
                <w:lang w:val="en-US"/>
              </w:rPr>
            </w:pPr>
          </w:p>
        </w:tc>
        <w:tc>
          <w:tcPr>
            <w:tcW w:w="5303" w:type="dxa"/>
            <w:shd w:val="clear" w:color="auto" w:fill="000000" w:themeFill="text1"/>
          </w:tcPr>
          <w:p w:rsidR="00462A49" w:rsidRPr="00462A49" w:rsidRDefault="00462A49" w:rsidP="00462A49">
            <w:pPr>
              <w:rPr>
                <w:sz w:val="16"/>
                <w:szCs w:val="16"/>
                <w:lang w:val="en-US"/>
              </w:rPr>
            </w:pPr>
            <w:r w:rsidRPr="00462A49">
              <w:rPr>
                <w:sz w:val="16"/>
                <w:szCs w:val="16"/>
                <w:lang w:val="en-US"/>
              </w:rPr>
              <w:t>DATE OF LAST PAYMENT</w:t>
            </w:r>
            <w:r w:rsidR="00FC72D6">
              <w:rPr>
                <w:sz w:val="16"/>
                <w:szCs w:val="16"/>
                <w:lang w:val="en-US"/>
              </w:rPr>
              <w:t xml:space="preserve">                </w:t>
            </w:r>
            <w:r w:rsidRPr="00462A49">
              <w:rPr>
                <w:sz w:val="16"/>
                <w:szCs w:val="16"/>
                <w:lang w:val="en-US"/>
              </w:rPr>
              <w:t>: 20/12/2018</w:t>
            </w:r>
          </w:p>
          <w:p w:rsidR="00462A49" w:rsidRPr="00462A49" w:rsidRDefault="00462A49" w:rsidP="00462A49">
            <w:pPr>
              <w:rPr>
                <w:sz w:val="16"/>
                <w:szCs w:val="16"/>
                <w:lang w:val="en-US"/>
              </w:rPr>
            </w:pPr>
            <w:r>
              <w:rPr>
                <w:sz w:val="16"/>
                <w:szCs w:val="16"/>
                <w:lang w:val="en-US"/>
              </w:rPr>
              <w:t>AMOUNT PAYABLE</w:t>
            </w:r>
            <w:r w:rsidR="00FC72D6">
              <w:rPr>
                <w:sz w:val="16"/>
                <w:szCs w:val="16"/>
                <w:lang w:val="en-US"/>
              </w:rPr>
              <w:t xml:space="preserve">                          </w:t>
            </w:r>
            <w:r>
              <w:rPr>
                <w:sz w:val="16"/>
                <w:szCs w:val="16"/>
                <w:lang w:val="en-US"/>
              </w:rPr>
              <w:t>: 151.00 TL</w:t>
            </w:r>
          </w:p>
          <w:p w:rsidR="00462A49" w:rsidRDefault="00462A49" w:rsidP="00462A49">
            <w:pPr>
              <w:rPr>
                <w:sz w:val="16"/>
                <w:szCs w:val="16"/>
                <w:lang w:val="en-US"/>
              </w:rPr>
            </w:pPr>
            <w:r w:rsidRPr="00462A49">
              <w:rPr>
                <w:sz w:val="16"/>
                <w:szCs w:val="16"/>
                <w:lang w:val="en-US"/>
              </w:rPr>
              <w:t>ACCOUNT NUMBER</w:t>
            </w:r>
            <w:r w:rsidR="00FC72D6">
              <w:rPr>
                <w:sz w:val="16"/>
                <w:szCs w:val="16"/>
                <w:lang w:val="en-US"/>
              </w:rPr>
              <w:t xml:space="preserve">                         </w:t>
            </w:r>
            <w:r w:rsidRPr="00462A49">
              <w:rPr>
                <w:sz w:val="16"/>
                <w:szCs w:val="16"/>
                <w:lang w:val="en-US"/>
              </w:rPr>
              <w:t xml:space="preserve">: </w:t>
            </w:r>
          </w:p>
          <w:p w:rsidR="00462A49" w:rsidRPr="00462A49" w:rsidRDefault="00462A49" w:rsidP="00462A49">
            <w:pPr>
              <w:rPr>
                <w:sz w:val="16"/>
                <w:szCs w:val="16"/>
                <w:lang w:val="en-US"/>
              </w:rPr>
            </w:pPr>
            <w:r w:rsidRPr="00462A49">
              <w:rPr>
                <w:sz w:val="16"/>
                <w:szCs w:val="16"/>
                <w:lang w:val="en-US"/>
              </w:rPr>
              <w:t>Date of next invoice issuance</w:t>
            </w:r>
            <w:r w:rsidR="00FC72D6">
              <w:rPr>
                <w:sz w:val="16"/>
                <w:szCs w:val="16"/>
                <w:lang w:val="en-US"/>
              </w:rPr>
              <w:t xml:space="preserve">        : 31/12/2018</w:t>
            </w:r>
          </w:p>
          <w:p w:rsidR="00462A49" w:rsidRDefault="00462A49" w:rsidP="00462A49">
            <w:pPr>
              <w:rPr>
                <w:sz w:val="16"/>
                <w:szCs w:val="16"/>
                <w:lang w:val="en-US"/>
              </w:rPr>
            </w:pPr>
            <w:r w:rsidRPr="00462A49">
              <w:rPr>
                <w:sz w:val="16"/>
                <w:szCs w:val="16"/>
                <w:lang w:val="en-US"/>
              </w:rPr>
              <w:t>The next last payment deadline</w:t>
            </w:r>
            <w:r w:rsidR="00FC72D6">
              <w:rPr>
                <w:sz w:val="16"/>
                <w:szCs w:val="16"/>
                <w:lang w:val="en-US"/>
              </w:rPr>
              <w:t xml:space="preserve">   : 21/01/2019 </w:t>
            </w:r>
          </w:p>
        </w:tc>
      </w:tr>
    </w:tbl>
    <w:p w:rsidR="00462A49" w:rsidRDefault="00462A49" w:rsidP="00462A49">
      <w:pPr>
        <w:spacing w:after="0" w:line="240" w:lineRule="auto"/>
        <w:rPr>
          <w:sz w:val="16"/>
          <w:szCs w:val="16"/>
          <w:lang w:val="en-US"/>
        </w:rPr>
      </w:pPr>
    </w:p>
    <w:tbl>
      <w:tblPr>
        <w:tblStyle w:val="TabloKlavuzu"/>
        <w:tblW w:w="0" w:type="auto"/>
        <w:tblBorders>
          <w:insideV w:val="none" w:sz="0" w:space="0" w:color="auto"/>
        </w:tblBorders>
        <w:tblLook w:val="04A0" w:firstRow="1" w:lastRow="0" w:firstColumn="1" w:lastColumn="0" w:noHBand="0" w:noVBand="1"/>
      </w:tblPr>
      <w:tblGrid>
        <w:gridCol w:w="6771"/>
        <w:gridCol w:w="1417"/>
        <w:gridCol w:w="1291"/>
        <w:gridCol w:w="1142"/>
      </w:tblGrid>
      <w:tr w:rsidR="00462A49" w:rsidTr="00271F2F">
        <w:tc>
          <w:tcPr>
            <w:tcW w:w="6771" w:type="dxa"/>
          </w:tcPr>
          <w:p w:rsidR="00462A49" w:rsidRDefault="00462A49">
            <w:pPr>
              <w:rPr>
                <w:sz w:val="16"/>
                <w:szCs w:val="16"/>
                <w:lang w:val="en-US"/>
              </w:rPr>
            </w:pPr>
          </w:p>
        </w:tc>
        <w:tc>
          <w:tcPr>
            <w:tcW w:w="1417" w:type="dxa"/>
          </w:tcPr>
          <w:p w:rsidR="00462A49" w:rsidRDefault="00462A49">
            <w:pPr>
              <w:rPr>
                <w:sz w:val="16"/>
                <w:szCs w:val="16"/>
                <w:lang w:val="en-US"/>
              </w:rPr>
            </w:pPr>
            <w:r>
              <w:rPr>
                <w:sz w:val="16"/>
                <w:szCs w:val="16"/>
                <w:lang w:val="en-US"/>
              </w:rPr>
              <w:t xml:space="preserve">Amount </w:t>
            </w:r>
          </w:p>
        </w:tc>
        <w:tc>
          <w:tcPr>
            <w:tcW w:w="1276" w:type="dxa"/>
          </w:tcPr>
          <w:p w:rsidR="00462A49" w:rsidRDefault="00462A49">
            <w:pPr>
              <w:rPr>
                <w:sz w:val="16"/>
                <w:szCs w:val="16"/>
                <w:lang w:val="en-US"/>
              </w:rPr>
            </w:pPr>
            <w:r>
              <w:rPr>
                <w:sz w:val="16"/>
                <w:szCs w:val="16"/>
                <w:lang w:val="en-US"/>
              </w:rPr>
              <w:t xml:space="preserve">Discount </w:t>
            </w:r>
          </w:p>
        </w:tc>
        <w:tc>
          <w:tcPr>
            <w:tcW w:w="1142" w:type="dxa"/>
          </w:tcPr>
          <w:p w:rsidR="00462A49" w:rsidRDefault="00462A49">
            <w:pPr>
              <w:rPr>
                <w:sz w:val="16"/>
                <w:szCs w:val="16"/>
                <w:lang w:val="en-US"/>
              </w:rPr>
            </w:pPr>
            <w:r>
              <w:rPr>
                <w:sz w:val="16"/>
                <w:szCs w:val="16"/>
                <w:lang w:val="en-US"/>
              </w:rPr>
              <w:t xml:space="preserve">Total </w:t>
            </w:r>
          </w:p>
        </w:tc>
      </w:tr>
      <w:tr w:rsidR="00462A49" w:rsidTr="00271F2F">
        <w:tc>
          <w:tcPr>
            <w:tcW w:w="6771" w:type="dxa"/>
          </w:tcPr>
          <w:p w:rsidR="00462A49" w:rsidRDefault="00462A49">
            <w:pPr>
              <w:rPr>
                <w:sz w:val="16"/>
                <w:szCs w:val="16"/>
                <w:lang w:val="en-US"/>
              </w:rPr>
            </w:pPr>
            <w:r>
              <w:rPr>
                <w:sz w:val="16"/>
                <w:szCs w:val="16"/>
                <w:lang w:val="en-US"/>
              </w:rPr>
              <w:t xml:space="preserve">Internet </w:t>
            </w:r>
          </w:p>
          <w:p w:rsidR="00462A49" w:rsidRDefault="00462A49">
            <w:pPr>
              <w:rPr>
                <w:sz w:val="16"/>
                <w:szCs w:val="16"/>
                <w:lang w:val="en-US"/>
              </w:rPr>
            </w:pPr>
            <w:r>
              <w:rPr>
                <w:sz w:val="16"/>
                <w:szCs w:val="16"/>
                <w:lang w:val="en-US"/>
              </w:rPr>
              <w:t xml:space="preserve">Package price </w:t>
            </w:r>
          </w:p>
          <w:p w:rsidR="00462A49" w:rsidRPr="00462A49" w:rsidRDefault="00462A49" w:rsidP="00462A49">
            <w:pPr>
              <w:rPr>
                <w:sz w:val="16"/>
                <w:szCs w:val="16"/>
                <w:lang w:val="en-US"/>
              </w:rPr>
            </w:pPr>
            <w:r w:rsidRPr="00462A49">
              <w:rPr>
                <w:sz w:val="16"/>
                <w:szCs w:val="16"/>
                <w:lang w:val="en-US"/>
              </w:rPr>
              <w:t>Other Fees</w:t>
            </w:r>
          </w:p>
          <w:p w:rsidR="00462A49" w:rsidRPr="00462A49" w:rsidRDefault="00462A49" w:rsidP="00462A49">
            <w:pPr>
              <w:rPr>
                <w:sz w:val="16"/>
                <w:szCs w:val="16"/>
                <w:lang w:val="en-US"/>
              </w:rPr>
            </w:pPr>
            <w:r w:rsidRPr="00462A49">
              <w:rPr>
                <w:sz w:val="16"/>
                <w:szCs w:val="16"/>
                <w:lang w:val="en-US"/>
              </w:rPr>
              <w:t>Round up Difference</w:t>
            </w:r>
          </w:p>
          <w:p w:rsidR="00462A49" w:rsidRPr="00462A49" w:rsidRDefault="00462A49" w:rsidP="00462A49">
            <w:pPr>
              <w:rPr>
                <w:sz w:val="16"/>
                <w:szCs w:val="16"/>
                <w:lang w:val="en-US"/>
              </w:rPr>
            </w:pPr>
            <w:r w:rsidRPr="00462A49">
              <w:rPr>
                <w:sz w:val="16"/>
                <w:szCs w:val="16"/>
                <w:lang w:val="en-US"/>
              </w:rPr>
              <w:t>Transfer from the Previous Month</w:t>
            </w:r>
            <w:r w:rsidR="00271F2F">
              <w:rPr>
                <w:sz w:val="16"/>
                <w:szCs w:val="16"/>
                <w:lang w:val="en-US"/>
              </w:rPr>
              <w:t xml:space="preserve"> ……………………………………………………………………………………………………</w:t>
            </w:r>
          </w:p>
          <w:p w:rsidR="00462A49" w:rsidRPr="00462A49" w:rsidRDefault="00462A49" w:rsidP="00462A49">
            <w:pPr>
              <w:rPr>
                <w:sz w:val="16"/>
                <w:szCs w:val="16"/>
                <w:lang w:val="en-US"/>
              </w:rPr>
            </w:pPr>
            <w:r w:rsidRPr="00462A49">
              <w:rPr>
                <w:sz w:val="16"/>
                <w:szCs w:val="16"/>
                <w:lang w:val="en-US"/>
              </w:rPr>
              <w:t>Transfer to Next Month</w:t>
            </w:r>
            <w:r w:rsidR="00271F2F">
              <w:rPr>
                <w:sz w:val="16"/>
                <w:szCs w:val="16"/>
                <w:lang w:val="en-US"/>
              </w:rPr>
              <w:t xml:space="preserve"> ……………………………………………………………………………………………………………………</w:t>
            </w:r>
          </w:p>
          <w:p w:rsidR="00462A49" w:rsidRDefault="00462A49" w:rsidP="00462A49">
            <w:pPr>
              <w:rPr>
                <w:sz w:val="16"/>
                <w:szCs w:val="16"/>
                <w:lang w:val="en-US"/>
              </w:rPr>
            </w:pPr>
            <w:r w:rsidRPr="00462A49">
              <w:rPr>
                <w:sz w:val="16"/>
                <w:szCs w:val="16"/>
                <w:lang w:val="en-US"/>
              </w:rPr>
              <w:t>TOTAL TO BE PAID</w:t>
            </w:r>
            <w:r w:rsidR="00271F2F">
              <w:rPr>
                <w:sz w:val="16"/>
                <w:szCs w:val="16"/>
                <w:lang w:val="en-US"/>
              </w:rPr>
              <w:t>………………………………………………………………………………………………………………………………</w:t>
            </w:r>
          </w:p>
          <w:p w:rsidR="00462A49" w:rsidRDefault="00271F2F">
            <w:pPr>
              <w:rPr>
                <w:sz w:val="16"/>
                <w:szCs w:val="16"/>
                <w:lang w:val="en-US"/>
              </w:rPr>
            </w:pPr>
            <w:r>
              <w:rPr>
                <w:sz w:val="16"/>
                <w:szCs w:val="16"/>
                <w:lang w:val="en-US"/>
              </w:rPr>
              <w:t xml:space="preserve">Only: Including the taxes (One hundred Fifty one Turkish Liras)  </w:t>
            </w:r>
          </w:p>
        </w:tc>
        <w:tc>
          <w:tcPr>
            <w:tcW w:w="1417" w:type="dxa"/>
          </w:tcPr>
          <w:p w:rsidR="00462A49" w:rsidRDefault="00462A49">
            <w:pPr>
              <w:rPr>
                <w:sz w:val="16"/>
                <w:szCs w:val="16"/>
                <w:lang w:val="en-US"/>
              </w:rPr>
            </w:pPr>
            <w:r>
              <w:rPr>
                <w:sz w:val="16"/>
                <w:szCs w:val="16"/>
                <w:lang w:val="en-US"/>
              </w:rPr>
              <w:t>126,99</w:t>
            </w:r>
          </w:p>
          <w:p w:rsidR="00462A49" w:rsidRDefault="00462A49">
            <w:pPr>
              <w:rPr>
                <w:sz w:val="16"/>
                <w:szCs w:val="16"/>
                <w:lang w:val="en-US"/>
              </w:rPr>
            </w:pPr>
            <w:r>
              <w:rPr>
                <w:sz w:val="16"/>
                <w:szCs w:val="16"/>
                <w:lang w:val="en-US"/>
              </w:rPr>
              <w:t>126,99</w:t>
            </w:r>
          </w:p>
          <w:p w:rsidR="00271F2F" w:rsidRDefault="00271F2F" w:rsidP="00271F2F">
            <w:pPr>
              <w:rPr>
                <w:sz w:val="16"/>
                <w:szCs w:val="16"/>
                <w:lang w:val="en-US"/>
              </w:rPr>
            </w:pPr>
            <w:r>
              <w:rPr>
                <w:sz w:val="16"/>
                <w:szCs w:val="16"/>
                <w:lang w:val="en-US"/>
              </w:rPr>
              <w:t>………………………..</w:t>
            </w:r>
          </w:p>
          <w:p w:rsidR="00271F2F" w:rsidRDefault="00271F2F" w:rsidP="00271F2F">
            <w:pPr>
              <w:rPr>
                <w:sz w:val="16"/>
                <w:szCs w:val="16"/>
                <w:lang w:val="en-US"/>
              </w:rPr>
            </w:pPr>
            <w:r>
              <w:rPr>
                <w:sz w:val="16"/>
                <w:szCs w:val="16"/>
                <w:lang w:val="en-US"/>
              </w:rPr>
              <w:t>………………………..</w:t>
            </w:r>
          </w:p>
          <w:p w:rsidR="00271F2F" w:rsidRDefault="00271F2F" w:rsidP="00271F2F">
            <w:pPr>
              <w:rPr>
                <w:sz w:val="16"/>
                <w:szCs w:val="16"/>
                <w:lang w:val="en-US"/>
              </w:rPr>
            </w:pPr>
            <w:r>
              <w:rPr>
                <w:sz w:val="16"/>
                <w:szCs w:val="16"/>
                <w:lang w:val="en-US"/>
              </w:rPr>
              <w:t>………………………..</w:t>
            </w:r>
          </w:p>
          <w:p w:rsidR="00271F2F" w:rsidRDefault="00271F2F" w:rsidP="00271F2F">
            <w:pPr>
              <w:rPr>
                <w:sz w:val="16"/>
                <w:szCs w:val="16"/>
                <w:lang w:val="en-US"/>
              </w:rPr>
            </w:pPr>
            <w:r>
              <w:rPr>
                <w:sz w:val="16"/>
                <w:szCs w:val="16"/>
                <w:lang w:val="en-US"/>
              </w:rPr>
              <w:t>………………………..</w:t>
            </w:r>
          </w:p>
          <w:p w:rsidR="00271F2F" w:rsidRDefault="00271F2F">
            <w:pPr>
              <w:rPr>
                <w:sz w:val="16"/>
                <w:szCs w:val="16"/>
                <w:lang w:val="en-US"/>
              </w:rPr>
            </w:pPr>
            <w:r>
              <w:rPr>
                <w:sz w:val="16"/>
                <w:szCs w:val="16"/>
                <w:lang w:val="en-US"/>
              </w:rPr>
              <w:t>………………………..</w:t>
            </w:r>
          </w:p>
          <w:p w:rsidR="00271F2F" w:rsidRDefault="00271F2F">
            <w:pPr>
              <w:rPr>
                <w:sz w:val="16"/>
                <w:szCs w:val="16"/>
                <w:lang w:val="en-US"/>
              </w:rPr>
            </w:pPr>
          </w:p>
        </w:tc>
        <w:tc>
          <w:tcPr>
            <w:tcW w:w="1276" w:type="dxa"/>
          </w:tcPr>
          <w:p w:rsidR="00462A49" w:rsidRDefault="00462A49">
            <w:pPr>
              <w:rPr>
                <w:sz w:val="16"/>
                <w:szCs w:val="16"/>
                <w:lang w:val="en-US"/>
              </w:rPr>
            </w:pPr>
            <w:r>
              <w:rPr>
                <w:sz w:val="16"/>
                <w:szCs w:val="16"/>
                <w:lang w:val="en-US"/>
              </w:rPr>
              <w:t>0,00</w:t>
            </w:r>
          </w:p>
          <w:p w:rsidR="00462A49" w:rsidRDefault="00462A49">
            <w:pPr>
              <w:rPr>
                <w:sz w:val="16"/>
                <w:szCs w:val="16"/>
                <w:lang w:val="en-US"/>
              </w:rPr>
            </w:pPr>
            <w:r>
              <w:rPr>
                <w:sz w:val="16"/>
                <w:szCs w:val="16"/>
                <w:lang w:val="en-US"/>
              </w:rPr>
              <w:t>0,00</w:t>
            </w:r>
          </w:p>
          <w:p w:rsidR="00271F2F" w:rsidRDefault="00271F2F">
            <w:pPr>
              <w:rPr>
                <w:sz w:val="16"/>
                <w:szCs w:val="16"/>
                <w:lang w:val="en-US"/>
              </w:rPr>
            </w:pPr>
            <w:r w:rsidRPr="00271F2F">
              <w:rPr>
                <w:sz w:val="16"/>
                <w:szCs w:val="16"/>
                <w:lang w:val="en-US"/>
              </w:rPr>
              <w:t>………………………..</w:t>
            </w:r>
          </w:p>
          <w:p w:rsidR="00271F2F" w:rsidRDefault="00271F2F" w:rsidP="00271F2F">
            <w:pPr>
              <w:rPr>
                <w:sz w:val="16"/>
                <w:szCs w:val="16"/>
                <w:lang w:val="en-US"/>
              </w:rPr>
            </w:pPr>
            <w:r>
              <w:rPr>
                <w:sz w:val="16"/>
                <w:szCs w:val="16"/>
                <w:lang w:val="en-US"/>
              </w:rPr>
              <w:t>………………………</w:t>
            </w:r>
          </w:p>
          <w:p w:rsidR="00271F2F" w:rsidRDefault="00271F2F">
            <w:pPr>
              <w:rPr>
                <w:sz w:val="16"/>
                <w:szCs w:val="16"/>
                <w:lang w:val="en-US"/>
              </w:rPr>
            </w:pPr>
            <w:r>
              <w:rPr>
                <w:sz w:val="16"/>
                <w:szCs w:val="16"/>
                <w:lang w:val="en-US"/>
              </w:rPr>
              <w:t>………………………</w:t>
            </w:r>
          </w:p>
          <w:p w:rsidR="00271F2F" w:rsidRDefault="00271F2F">
            <w:pPr>
              <w:rPr>
                <w:sz w:val="16"/>
                <w:szCs w:val="16"/>
                <w:lang w:val="en-US"/>
              </w:rPr>
            </w:pPr>
            <w:r>
              <w:rPr>
                <w:sz w:val="16"/>
                <w:szCs w:val="16"/>
                <w:lang w:val="en-US"/>
              </w:rPr>
              <w:t>………………………</w:t>
            </w:r>
          </w:p>
          <w:p w:rsidR="00271F2F" w:rsidRDefault="00271F2F">
            <w:pPr>
              <w:rPr>
                <w:sz w:val="16"/>
                <w:szCs w:val="16"/>
                <w:lang w:val="en-US"/>
              </w:rPr>
            </w:pPr>
            <w:r>
              <w:rPr>
                <w:sz w:val="16"/>
                <w:szCs w:val="16"/>
                <w:lang w:val="en-US"/>
              </w:rPr>
              <w:t>………………………</w:t>
            </w:r>
          </w:p>
        </w:tc>
        <w:tc>
          <w:tcPr>
            <w:tcW w:w="1142" w:type="dxa"/>
          </w:tcPr>
          <w:p w:rsidR="00462A49" w:rsidRDefault="00462A49" w:rsidP="00271F2F">
            <w:pPr>
              <w:jc w:val="right"/>
              <w:rPr>
                <w:sz w:val="16"/>
                <w:szCs w:val="16"/>
                <w:lang w:val="en-US"/>
              </w:rPr>
            </w:pPr>
            <w:r>
              <w:rPr>
                <w:sz w:val="16"/>
                <w:szCs w:val="16"/>
                <w:lang w:val="en-US"/>
              </w:rPr>
              <w:t>126,99</w:t>
            </w:r>
          </w:p>
          <w:p w:rsidR="00462A49" w:rsidRDefault="00462A49" w:rsidP="00271F2F">
            <w:pPr>
              <w:jc w:val="right"/>
              <w:rPr>
                <w:sz w:val="16"/>
                <w:szCs w:val="16"/>
                <w:lang w:val="en-US"/>
              </w:rPr>
            </w:pPr>
            <w:r>
              <w:rPr>
                <w:sz w:val="16"/>
                <w:szCs w:val="16"/>
                <w:lang w:val="en-US"/>
              </w:rPr>
              <w:t>126,99</w:t>
            </w:r>
          </w:p>
          <w:p w:rsidR="00462A49" w:rsidRDefault="00462A49" w:rsidP="00271F2F">
            <w:pPr>
              <w:jc w:val="right"/>
              <w:rPr>
                <w:sz w:val="16"/>
                <w:szCs w:val="16"/>
                <w:lang w:val="en-US"/>
              </w:rPr>
            </w:pPr>
            <w:r>
              <w:rPr>
                <w:sz w:val="16"/>
                <w:szCs w:val="16"/>
                <w:lang w:val="en-US"/>
              </w:rPr>
              <w:t>23,90</w:t>
            </w:r>
          </w:p>
          <w:p w:rsidR="00462A49" w:rsidRDefault="00462A49" w:rsidP="00271F2F">
            <w:pPr>
              <w:jc w:val="right"/>
              <w:rPr>
                <w:sz w:val="16"/>
                <w:szCs w:val="16"/>
                <w:lang w:val="en-US"/>
              </w:rPr>
            </w:pPr>
            <w:r>
              <w:rPr>
                <w:sz w:val="16"/>
                <w:szCs w:val="16"/>
                <w:lang w:val="en-US"/>
              </w:rPr>
              <w:t>0,01</w:t>
            </w:r>
          </w:p>
          <w:p w:rsidR="00462A49" w:rsidRDefault="00462A49" w:rsidP="00271F2F">
            <w:pPr>
              <w:jc w:val="right"/>
              <w:rPr>
                <w:sz w:val="16"/>
                <w:szCs w:val="16"/>
                <w:lang w:val="en-US"/>
              </w:rPr>
            </w:pPr>
            <w:r>
              <w:rPr>
                <w:sz w:val="16"/>
                <w:szCs w:val="16"/>
                <w:lang w:val="en-US"/>
              </w:rPr>
              <w:t>0,15</w:t>
            </w:r>
          </w:p>
          <w:p w:rsidR="00462A49" w:rsidRDefault="00462A49" w:rsidP="00271F2F">
            <w:pPr>
              <w:jc w:val="right"/>
              <w:rPr>
                <w:sz w:val="16"/>
                <w:szCs w:val="16"/>
                <w:lang w:val="en-US"/>
              </w:rPr>
            </w:pPr>
            <w:r>
              <w:rPr>
                <w:sz w:val="16"/>
                <w:szCs w:val="16"/>
                <w:lang w:val="en-US"/>
              </w:rPr>
              <w:t>-0,05</w:t>
            </w:r>
          </w:p>
          <w:p w:rsidR="00462A49" w:rsidRDefault="00271F2F" w:rsidP="00271F2F">
            <w:pPr>
              <w:jc w:val="right"/>
              <w:rPr>
                <w:sz w:val="16"/>
                <w:szCs w:val="16"/>
                <w:lang w:val="en-US"/>
              </w:rPr>
            </w:pPr>
            <w:r>
              <w:rPr>
                <w:sz w:val="16"/>
                <w:szCs w:val="16"/>
                <w:lang w:val="en-US"/>
              </w:rPr>
              <w:t>151,00</w:t>
            </w:r>
          </w:p>
        </w:tc>
      </w:tr>
    </w:tbl>
    <w:p w:rsidR="00462A49" w:rsidRDefault="00462A49">
      <w:pPr>
        <w:spacing w:after="0" w:line="240" w:lineRule="auto"/>
        <w:rPr>
          <w:sz w:val="16"/>
          <w:szCs w:val="16"/>
          <w:lang w:val="en-US"/>
        </w:rPr>
      </w:pPr>
    </w:p>
    <w:p w:rsidR="00271F2F" w:rsidRDefault="00271F2F">
      <w:pPr>
        <w:spacing w:after="0" w:line="240" w:lineRule="auto"/>
        <w:rPr>
          <w:sz w:val="16"/>
          <w:szCs w:val="16"/>
          <w:lang w:val="en-US"/>
        </w:rPr>
      </w:pPr>
      <w:r w:rsidRPr="00271F2F">
        <w:rPr>
          <w:sz w:val="16"/>
          <w:szCs w:val="16"/>
          <w:lang w:val="en-US"/>
        </w:rPr>
        <w:t>Detailed information about other Fees and Package Fee can be found on the back page.</w:t>
      </w:r>
    </w:p>
    <w:p w:rsidR="00271F2F" w:rsidRDefault="00271F2F">
      <w:pPr>
        <w:spacing w:after="0" w:line="240" w:lineRule="auto"/>
        <w:rPr>
          <w:sz w:val="16"/>
          <w:szCs w:val="16"/>
          <w:lang w:val="en-US"/>
        </w:rPr>
      </w:pPr>
    </w:p>
    <w:p w:rsidR="00271F2F" w:rsidRDefault="00271F2F" w:rsidP="00271F2F">
      <w:pPr>
        <w:pBdr>
          <w:top w:val="single" w:sz="4" w:space="1" w:color="auto"/>
          <w:left w:val="single" w:sz="4" w:space="4" w:color="auto"/>
          <w:bottom w:val="single" w:sz="4" w:space="1" w:color="auto"/>
          <w:right w:val="single" w:sz="4" w:space="4" w:color="auto"/>
        </w:pBdr>
        <w:spacing w:after="0" w:line="240" w:lineRule="auto"/>
        <w:rPr>
          <w:sz w:val="16"/>
          <w:szCs w:val="16"/>
          <w:lang w:val="en-US"/>
        </w:rPr>
      </w:pPr>
      <w:r>
        <w:rPr>
          <w:sz w:val="16"/>
          <w:szCs w:val="16"/>
          <w:lang w:val="en-US"/>
        </w:rPr>
        <w:t xml:space="preserve">Total taxes payable for state </w:t>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t>30,46</w:t>
      </w:r>
    </w:p>
    <w:p w:rsidR="00271F2F" w:rsidRDefault="00271F2F" w:rsidP="00271F2F">
      <w:pPr>
        <w:pBdr>
          <w:top w:val="single" w:sz="4" w:space="1" w:color="auto"/>
          <w:left w:val="single" w:sz="4" w:space="4" w:color="auto"/>
          <w:bottom w:val="single" w:sz="4" w:space="1" w:color="auto"/>
          <w:right w:val="single" w:sz="4" w:space="4" w:color="auto"/>
        </w:pBdr>
        <w:spacing w:after="0" w:line="240" w:lineRule="auto"/>
        <w:rPr>
          <w:sz w:val="16"/>
          <w:szCs w:val="16"/>
          <w:lang w:val="en-US"/>
        </w:rPr>
      </w:pPr>
      <w:r>
        <w:rPr>
          <w:sz w:val="16"/>
          <w:szCs w:val="16"/>
          <w:lang w:val="en-US"/>
        </w:rPr>
        <w:t xml:space="preserve">VAT 18 % (tax assessment 120,44 TL) </w:t>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t>21,68</w:t>
      </w:r>
      <w:r>
        <w:rPr>
          <w:sz w:val="16"/>
          <w:szCs w:val="16"/>
          <w:lang w:val="en-US"/>
        </w:rPr>
        <w:tab/>
      </w:r>
    </w:p>
    <w:p w:rsidR="00271F2F" w:rsidRDefault="00271F2F" w:rsidP="00271F2F">
      <w:pPr>
        <w:pBdr>
          <w:top w:val="single" w:sz="4" w:space="1" w:color="auto"/>
          <w:left w:val="single" w:sz="4" w:space="4" w:color="auto"/>
          <w:bottom w:val="single" w:sz="4" w:space="1" w:color="auto"/>
          <w:right w:val="single" w:sz="4" w:space="4" w:color="auto"/>
        </w:pBdr>
        <w:spacing w:after="0" w:line="240" w:lineRule="auto"/>
        <w:rPr>
          <w:sz w:val="16"/>
          <w:szCs w:val="16"/>
          <w:lang w:val="en-US"/>
        </w:rPr>
      </w:pPr>
      <w:r>
        <w:rPr>
          <w:sz w:val="16"/>
          <w:szCs w:val="16"/>
          <w:lang w:val="en-US"/>
        </w:rPr>
        <w:t xml:space="preserve">ÖİV (Special Communication tax) </w:t>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t>8,78</w:t>
      </w:r>
    </w:p>
    <w:p w:rsidR="00271F2F" w:rsidRDefault="00271F2F">
      <w:pPr>
        <w:spacing w:after="0" w:line="240" w:lineRule="auto"/>
        <w:rPr>
          <w:sz w:val="16"/>
          <w:szCs w:val="16"/>
          <w:lang w:val="en-US"/>
        </w:rPr>
      </w:pPr>
      <w:r>
        <w:rPr>
          <w:sz w:val="16"/>
          <w:szCs w:val="16"/>
          <w:lang w:val="en-US"/>
        </w:rPr>
        <w:tab/>
      </w:r>
    </w:p>
    <w:p w:rsidR="00271F2F" w:rsidRDefault="00271F2F">
      <w:pPr>
        <w:spacing w:after="0" w:line="240" w:lineRule="auto"/>
        <w:rPr>
          <w:sz w:val="16"/>
          <w:szCs w:val="16"/>
          <w:lang w:val="en-US"/>
        </w:rPr>
      </w:pPr>
    </w:p>
    <w:tbl>
      <w:tblPr>
        <w:tblStyle w:val="TabloKlavuzu"/>
        <w:tblW w:w="0" w:type="auto"/>
        <w:tblLook w:val="04A0" w:firstRow="1" w:lastRow="0" w:firstColumn="1" w:lastColumn="0" w:noHBand="0" w:noVBand="1"/>
      </w:tblPr>
      <w:tblGrid>
        <w:gridCol w:w="5303"/>
        <w:gridCol w:w="5303"/>
      </w:tblGrid>
      <w:tr w:rsidR="00271F2F" w:rsidTr="00271F2F">
        <w:tc>
          <w:tcPr>
            <w:tcW w:w="5303" w:type="dxa"/>
            <w:shd w:val="clear" w:color="auto" w:fill="000000" w:themeFill="text1"/>
          </w:tcPr>
          <w:p w:rsidR="00271F2F" w:rsidRDefault="00271F2F">
            <w:pPr>
              <w:rPr>
                <w:sz w:val="16"/>
                <w:szCs w:val="16"/>
                <w:lang w:val="en-US"/>
              </w:rPr>
            </w:pPr>
            <w:r>
              <w:rPr>
                <w:sz w:val="16"/>
                <w:szCs w:val="16"/>
                <w:lang w:val="en-US"/>
              </w:rPr>
              <w:t xml:space="preserve">REMINDER </w:t>
            </w:r>
          </w:p>
        </w:tc>
        <w:tc>
          <w:tcPr>
            <w:tcW w:w="5303" w:type="dxa"/>
            <w:shd w:val="clear" w:color="auto" w:fill="000000" w:themeFill="text1"/>
          </w:tcPr>
          <w:p w:rsidR="00271F2F" w:rsidRDefault="00271F2F">
            <w:pPr>
              <w:rPr>
                <w:sz w:val="16"/>
                <w:szCs w:val="16"/>
                <w:lang w:val="en-US"/>
              </w:rPr>
            </w:pPr>
            <w:r>
              <w:rPr>
                <w:sz w:val="16"/>
                <w:szCs w:val="16"/>
                <w:lang w:val="en-US"/>
              </w:rPr>
              <w:t xml:space="preserve">SPECIAL FOR YOU </w:t>
            </w:r>
          </w:p>
        </w:tc>
      </w:tr>
      <w:tr w:rsidR="00271F2F" w:rsidTr="00271F2F">
        <w:tc>
          <w:tcPr>
            <w:tcW w:w="5303" w:type="dxa"/>
          </w:tcPr>
          <w:p w:rsidR="00FC72D6" w:rsidRDefault="00FC72D6" w:rsidP="00FC72D6">
            <w:pPr>
              <w:jc w:val="both"/>
              <w:rPr>
                <w:sz w:val="16"/>
                <w:szCs w:val="16"/>
                <w:lang w:val="en-US"/>
              </w:rPr>
            </w:pPr>
          </w:p>
          <w:p w:rsidR="00271F2F" w:rsidRDefault="00FC72D6" w:rsidP="00FC72D6">
            <w:pPr>
              <w:jc w:val="both"/>
              <w:rPr>
                <w:sz w:val="16"/>
                <w:szCs w:val="16"/>
                <w:lang w:val="en-US"/>
              </w:rPr>
            </w:pPr>
            <w:r w:rsidRPr="00FC72D6">
              <w:rPr>
                <w:sz w:val="16"/>
                <w:szCs w:val="16"/>
                <w:lang w:val="en-US"/>
              </w:rPr>
              <w:t>You have no outstanding debt. We thank you.</w:t>
            </w:r>
            <w:r>
              <w:rPr>
                <w:sz w:val="16"/>
                <w:szCs w:val="16"/>
                <w:lang w:val="en-US"/>
              </w:rPr>
              <w:t xml:space="preserve"> </w:t>
            </w:r>
            <w:r w:rsidRPr="00FC72D6">
              <w:rPr>
                <w:sz w:val="16"/>
                <w:szCs w:val="16"/>
                <w:lang w:val="en-US"/>
              </w:rPr>
              <w:t>If your invoice is paid after the last payment date, the delay interest is applied at a rate of 2% per month as of the last payment date. The delay interest is calculated on a daily basis.</w:t>
            </w:r>
            <w:r>
              <w:rPr>
                <w:sz w:val="16"/>
                <w:szCs w:val="16"/>
                <w:lang w:val="en-US"/>
              </w:rPr>
              <w:t xml:space="preserve"> </w:t>
            </w:r>
            <w:r w:rsidRPr="00FC72D6">
              <w:rPr>
                <w:sz w:val="16"/>
                <w:szCs w:val="16"/>
                <w:lang w:val="en-US"/>
              </w:rPr>
              <w:t>You can issue an automatic payment order with your Account Number.</w:t>
            </w:r>
          </w:p>
          <w:p w:rsidR="00FC72D6" w:rsidRDefault="00FC72D6" w:rsidP="00FC72D6">
            <w:pPr>
              <w:jc w:val="both"/>
              <w:rPr>
                <w:sz w:val="16"/>
                <w:szCs w:val="16"/>
                <w:lang w:val="en-US"/>
              </w:rPr>
            </w:pPr>
          </w:p>
        </w:tc>
        <w:tc>
          <w:tcPr>
            <w:tcW w:w="5303" w:type="dxa"/>
          </w:tcPr>
          <w:p w:rsidR="00271F2F" w:rsidRDefault="00271F2F" w:rsidP="00174510">
            <w:pPr>
              <w:jc w:val="both"/>
              <w:rPr>
                <w:sz w:val="16"/>
                <w:szCs w:val="16"/>
                <w:lang w:val="en-US"/>
              </w:rPr>
            </w:pPr>
          </w:p>
          <w:p w:rsidR="009712F9" w:rsidRDefault="0084529D" w:rsidP="00174510">
            <w:pPr>
              <w:jc w:val="both"/>
              <w:rPr>
                <w:sz w:val="16"/>
                <w:szCs w:val="16"/>
                <w:lang w:val="en-US"/>
              </w:rPr>
            </w:pPr>
            <w:r>
              <w:rPr>
                <w:sz w:val="16"/>
                <w:szCs w:val="16"/>
                <w:lang w:val="en-US"/>
              </w:rPr>
              <w:t>D</w:t>
            </w:r>
            <w:r w:rsidR="009712F9" w:rsidRPr="009712F9">
              <w:rPr>
                <w:sz w:val="16"/>
                <w:szCs w:val="16"/>
                <w:lang w:val="en-US"/>
              </w:rPr>
              <w:t>ear customer,</w:t>
            </w:r>
            <w:r w:rsidR="009712F9">
              <w:rPr>
                <w:sz w:val="16"/>
                <w:szCs w:val="16"/>
                <w:lang w:val="en-US"/>
              </w:rPr>
              <w:t xml:space="preserve"> </w:t>
            </w:r>
          </w:p>
          <w:p w:rsidR="009712F9" w:rsidRDefault="009712F9" w:rsidP="00174510">
            <w:pPr>
              <w:jc w:val="both"/>
              <w:rPr>
                <w:sz w:val="16"/>
                <w:szCs w:val="16"/>
                <w:lang w:val="en-US"/>
              </w:rPr>
            </w:pPr>
            <w:r w:rsidRPr="009712F9">
              <w:rPr>
                <w:sz w:val="16"/>
                <w:szCs w:val="16"/>
                <w:lang w:val="en-US"/>
              </w:rPr>
              <w:t>As of 31.12.2018, we end the fair usage quota application.</w:t>
            </w:r>
            <w:r>
              <w:rPr>
                <w:sz w:val="16"/>
                <w:szCs w:val="16"/>
                <w:lang w:val="en-US"/>
              </w:rPr>
              <w:t xml:space="preserve"> </w:t>
            </w:r>
            <w:r w:rsidRPr="009712F9">
              <w:rPr>
                <w:sz w:val="16"/>
                <w:szCs w:val="16"/>
                <w:lang w:val="en-US"/>
              </w:rPr>
              <w:t>From this date on, you will be able to use your internet without any additional charge.</w:t>
            </w:r>
            <w:r>
              <w:rPr>
                <w:sz w:val="16"/>
                <w:szCs w:val="16"/>
                <w:lang w:val="en-US"/>
              </w:rPr>
              <w:t xml:space="preserve"> </w:t>
            </w:r>
            <w:r w:rsidRPr="009712F9">
              <w:rPr>
                <w:sz w:val="16"/>
                <w:szCs w:val="16"/>
                <w:lang w:val="en-US"/>
              </w:rPr>
              <w:t xml:space="preserve">For more information, please visit www.turktelekom.com.tr or </w:t>
            </w:r>
            <w:proofErr w:type="spellStart"/>
            <w:r w:rsidRPr="009712F9">
              <w:rPr>
                <w:sz w:val="16"/>
                <w:szCs w:val="16"/>
                <w:lang w:val="en-US"/>
              </w:rPr>
              <w:t>Türk</w:t>
            </w:r>
            <w:proofErr w:type="spellEnd"/>
            <w:r w:rsidRPr="009712F9">
              <w:rPr>
                <w:sz w:val="16"/>
                <w:szCs w:val="16"/>
                <w:lang w:val="en-US"/>
              </w:rPr>
              <w:t xml:space="preserve"> Telekom Offices and Group Stores.</w:t>
            </w:r>
          </w:p>
        </w:tc>
      </w:tr>
    </w:tbl>
    <w:p w:rsidR="00174510" w:rsidRDefault="00174510">
      <w:pPr>
        <w:spacing w:after="0" w:line="240" w:lineRule="auto"/>
        <w:rPr>
          <w:sz w:val="16"/>
          <w:szCs w:val="16"/>
          <w:lang w:val="en-US"/>
        </w:rPr>
      </w:pPr>
    </w:p>
    <w:p w:rsidR="00174510" w:rsidRDefault="00174510">
      <w:pPr>
        <w:spacing w:after="0" w:line="240" w:lineRule="auto"/>
        <w:rPr>
          <w:sz w:val="16"/>
          <w:szCs w:val="16"/>
          <w:lang w:val="en-US"/>
        </w:rPr>
      </w:pPr>
    </w:p>
    <w:p w:rsidR="00174510" w:rsidRDefault="00174510">
      <w:pPr>
        <w:spacing w:after="0" w:line="240" w:lineRule="auto"/>
        <w:rPr>
          <w:sz w:val="16"/>
          <w:szCs w:val="16"/>
          <w:lang w:val="en-US"/>
        </w:rPr>
      </w:pPr>
    </w:p>
    <w:p w:rsidR="00174510" w:rsidRDefault="00174510">
      <w:pPr>
        <w:spacing w:after="0" w:line="240" w:lineRule="auto"/>
        <w:rPr>
          <w:sz w:val="16"/>
          <w:szCs w:val="16"/>
          <w:lang w:val="en-US"/>
        </w:rPr>
      </w:pPr>
    </w:p>
    <w:p w:rsidR="00174510" w:rsidRDefault="00174510">
      <w:pPr>
        <w:spacing w:after="0" w:line="240" w:lineRule="auto"/>
        <w:rPr>
          <w:sz w:val="16"/>
          <w:szCs w:val="16"/>
          <w:lang w:val="en-US"/>
        </w:rPr>
      </w:pPr>
    </w:p>
    <w:p w:rsidR="00174510" w:rsidRDefault="00174510">
      <w:pPr>
        <w:spacing w:after="0" w:line="240" w:lineRule="auto"/>
        <w:rPr>
          <w:sz w:val="16"/>
          <w:szCs w:val="16"/>
          <w:lang w:val="en-US"/>
        </w:rPr>
      </w:pPr>
    </w:p>
    <w:p w:rsidR="00174510" w:rsidRDefault="00174510">
      <w:pPr>
        <w:spacing w:after="0" w:line="240" w:lineRule="auto"/>
        <w:rPr>
          <w:sz w:val="16"/>
          <w:szCs w:val="16"/>
          <w:lang w:val="en-US"/>
        </w:rPr>
      </w:pPr>
    </w:p>
    <w:p w:rsidR="00174510" w:rsidRDefault="00174510">
      <w:pPr>
        <w:spacing w:after="0" w:line="240" w:lineRule="auto"/>
        <w:rPr>
          <w:sz w:val="16"/>
          <w:szCs w:val="16"/>
          <w:lang w:val="en-US"/>
        </w:rPr>
      </w:pPr>
    </w:p>
    <w:p w:rsidR="00174510" w:rsidRDefault="00174510">
      <w:pPr>
        <w:spacing w:after="0" w:line="240" w:lineRule="auto"/>
        <w:rPr>
          <w:sz w:val="16"/>
          <w:szCs w:val="16"/>
          <w:lang w:val="en-US"/>
        </w:rPr>
      </w:pPr>
    </w:p>
    <w:p w:rsidR="00174510" w:rsidRDefault="00174510">
      <w:pPr>
        <w:spacing w:after="0" w:line="240" w:lineRule="auto"/>
        <w:rPr>
          <w:sz w:val="16"/>
          <w:szCs w:val="16"/>
          <w:lang w:val="en-US"/>
        </w:rPr>
      </w:pPr>
    </w:p>
    <w:p w:rsidR="00174510" w:rsidRDefault="00174510">
      <w:pPr>
        <w:spacing w:after="0" w:line="240" w:lineRule="auto"/>
        <w:rPr>
          <w:sz w:val="16"/>
          <w:szCs w:val="16"/>
          <w:lang w:val="en-US"/>
        </w:rPr>
      </w:pPr>
    </w:p>
    <w:p w:rsidR="00174510" w:rsidRDefault="00174510">
      <w:pPr>
        <w:spacing w:after="0" w:line="240" w:lineRule="auto"/>
        <w:rPr>
          <w:sz w:val="16"/>
          <w:szCs w:val="16"/>
          <w:lang w:val="en-US"/>
        </w:rPr>
      </w:pPr>
    </w:p>
    <w:p w:rsidR="00174510" w:rsidRDefault="00174510">
      <w:pPr>
        <w:spacing w:after="0" w:line="240" w:lineRule="auto"/>
        <w:rPr>
          <w:sz w:val="16"/>
          <w:szCs w:val="16"/>
          <w:lang w:val="en-US"/>
        </w:rPr>
      </w:pPr>
    </w:p>
    <w:p w:rsidR="00174510" w:rsidRDefault="00174510">
      <w:pPr>
        <w:spacing w:after="0" w:line="240" w:lineRule="auto"/>
        <w:rPr>
          <w:sz w:val="16"/>
          <w:szCs w:val="16"/>
          <w:lang w:val="en-US"/>
        </w:rPr>
      </w:pPr>
    </w:p>
    <w:p w:rsidR="00174510" w:rsidRDefault="00174510">
      <w:pPr>
        <w:spacing w:after="0" w:line="240" w:lineRule="auto"/>
        <w:rPr>
          <w:sz w:val="16"/>
          <w:szCs w:val="16"/>
          <w:lang w:val="en-US"/>
        </w:rPr>
      </w:pPr>
    </w:p>
    <w:p w:rsidR="00174510" w:rsidRDefault="00174510">
      <w:pPr>
        <w:spacing w:after="0" w:line="240" w:lineRule="auto"/>
        <w:rPr>
          <w:sz w:val="16"/>
          <w:szCs w:val="16"/>
          <w:lang w:val="en-US"/>
        </w:rPr>
      </w:pPr>
    </w:p>
    <w:p w:rsidR="00174510" w:rsidRDefault="00174510">
      <w:pPr>
        <w:spacing w:after="0" w:line="240" w:lineRule="auto"/>
        <w:rPr>
          <w:sz w:val="16"/>
          <w:szCs w:val="16"/>
          <w:lang w:val="en-US"/>
        </w:rPr>
      </w:pPr>
    </w:p>
    <w:p w:rsidR="00174510" w:rsidRDefault="00174510">
      <w:pPr>
        <w:spacing w:after="0" w:line="240" w:lineRule="auto"/>
        <w:rPr>
          <w:sz w:val="16"/>
          <w:szCs w:val="16"/>
          <w:lang w:val="en-US"/>
        </w:rPr>
      </w:pPr>
    </w:p>
    <w:p w:rsidR="00174510" w:rsidRDefault="00174510">
      <w:pPr>
        <w:spacing w:after="0" w:line="240" w:lineRule="auto"/>
        <w:rPr>
          <w:sz w:val="16"/>
          <w:szCs w:val="16"/>
          <w:lang w:val="en-US"/>
        </w:rPr>
      </w:pPr>
    </w:p>
    <w:p w:rsidR="00174510" w:rsidRDefault="00174510">
      <w:pPr>
        <w:spacing w:after="0" w:line="240" w:lineRule="auto"/>
        <w:rPr>
          <w:sz w:val="16"/>
          <w:szCs w:val="16"/>
          <w:lang w:val="en-US"/>
        </w:rPr>
      </w:pP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t>1/2</w:t>
      </w:r>
    </w:p>
    <w:p w:rsidR="00174510" w:rsidRDefault="00174510">
      <w:pPr>
        <w:spacing w:after="0" w:line="240" w:lineRule="auto"/>
        <w:rPr>
          <w:sz w:val="16"/>
          <w:szCs w:val="16"/>
          <w:lang w:val="en-US"/>
        </w:rPr>
      </w:pPr>
    </w:p>
    <w:p w:rsidR="00174510" w:rsidRDefault="00174510">
      <w:pPr>
        <w:spacing w:after="0" w:line="240" w:lineRule="auto"/>
        <w:rPr>
          <w:sz w:val="16"/>
          <w:szCs w:val="16"/>
          <w:lang w:val="en-US"/>
        </w:rPr>
      </w:pPr>
    </w:p>
    <w:p w:rsidR="00174510" w:rsidRDefault="00174510">
      <w:pPr>
        <w:spacing w:after="0" w:line="240" w:lineRule="auto"/>
        <w:rPr>
          <w:sz w:val="16"/>
          <w:szCs w:val="16"/>
          <w:lang w:val="en-US"/>
        </w:rPr>
      </w:pPr>
    </w:p>
    <w:p w:rsidR="00174510" w:rsidRDefault="00174510">
      <w:pPr>
        <w:spacing w:after="0" w:line="240" w:lineRule="auto"/>
        <w:rPr>
          <w:sz w:val="16"/>
          <w:szCs w:val="16"/>
          <w:lang w:val="en-US"/>
        </w:rPr>
      </w:pPr>
      <w:bookmarkStart w:id="0" w:name="_GoBack"/>
      <w:bookmarkEnd w:id="0"/>
      <w:r>
        <w:rPr>
          <w:sz w:val="16"/>
          <w:szCs w:val="16"/>
          <w:lang w:val="en-US"/>
        </w:rPr>
        <w:t xml:space="preserve">It is transmitted on electronic environment within the scope of e – archive </w:t>
      </w:r>
    </w:p>
    <w:p w:rsidR="00174510" w:rsidRDefault="00174510">
      <w:pPr>
        <w:spacing w:after="0" w:line="240" w:lineRule="auto"/>
        <w:rPr>
          <w:sz w:val="16"/>
          <w:szCs w:val="16"/>
          <w:lang w:val="en-US"/>
        </w:rPr>
      </w:pPr>
    </w:p>
    <w:p w:rsidR="00174510" w:rsidRDefault="00174510" w:rsidP="00174510">
      <w:pPr>
        <w:shd w:val="clear" w:color="auto" w:fill="000000" w:themeFill="text1"/>
        <w:spacing w:after="0" w:line="240" w:lineRule="auto"/>
        <w:rPr>
          <w:sz w:val="24"/>
          <w:szCs w:val="24"/>
          <w:lang w:val="en-US"/>
        </w:rPr>
      </w:pPr>
      <w:r w:rsidRPr="00174510">
        <w:rPr>
          <w:sz w:val="24"/>
          <w:szCs w:val="24"/>
          <w:lang w:val="en-US"/>
        </w:rPr>
        <w:t xml:space="preserve">www.turktelekomprime.com </w:t>
      </w:r>
      <w:r w:rsidR="00271F2F" w:rsidRPr="00174510">
        <w:rPr>
          <w:sz w:val="24"/>
          <w:szCs w:val="24"/>
          <w:lang w:val="en-US"/>
        </w:rPr>
        <w:tab/>
      </w:r>
      <w:r w:rsidR="00271F2F" w:rsidRPr="00174510">
        <w:rPr>
          <w:sz w:val="24"/>
          <w:szCs w:val="24"/>
          <w:lang w:val="en-US"/>
        </w:rPr>
        <w:tab/>
      </w:r>
      <w:r w:rsidRPr="00174510">
        <w:rPr>
          <w:sz w:val="24"/>
          <w:szCs w:val="24"/>
          <w:lang w:val="en-US"/>
        </w:rPr>
        <w:tab/>
      </w:r>
      <w:r w:rsidRPr="00174510">
        <w:rPr>
          <w:sz w:val="24"/>
          <w:szCs w:val="24"/>
          <w:lang w:val="en-US"/>
        </w:rPr>
        <w:tab/>
      </w:r>
      <w:r w:rsidRPr="00174510">
        <w:rPr>
          <w:sz w:val="24"/>
          <w:szCs w:val="24"/>
          <w:lang w:val="en-US"/>
        </w:rPr>
        <w:tab/>
      </w:r>
      <w:r w:rsidRPr="00174510">
        <w:rPr>
          <w:sz w:val="24"/>
          <w:szCs w:val="24"/>
          <w:lang w:val="en-US"/>
        </w:rPr>
        <w:tab/>
      </w:r>
      <w:r w:rsidRPr="00174510">
        <w:rPr>
          <w:sz w:val="24"/>
          <w:szCs w:val="24"/>
          <w:lang w:val="en-US"/>
        </w:rPr>
        <w:tab/>
      </w:r>
      <w:r w:rsidRPr="00174510">
        <w:rPr>
          <w:sz w:val="24"/>
          <w:szCs w:val="24"/>
          <w:lang w:val="en-US"/>
        </w:rPr>
        <w:tab/>
      </w:r>
      <w:r w:rsidRPr="00174510">
        <w:rPr>
          <w:sz w:val="24"/>
          <w:szCs w:val="24"/>
          <w:lang w:val="en-US"/>
        </w:rPr>
        <w:tab/>
        <w:t>4440375</w:t>
      </w:r>
    </w:p>
    <w:p w:rsidR="00271F2F" w:rsidRDefault="00271F2F" w:rsidP="00174510">
      <w:pPr>
        <w:rPr>
          <w:sz w:val="24"/>
          <w:szCs w:val="24"/>
          <w:lang w:val="en-US"/>
        </w:rPr>
      </w:pPr>
    </w:p>
    <w:p w:rsidR="00174510" w:rsidRDefault="00174510" w:rsidP="00174510">
      <w:pPr>
        <w:rPr>
          <w:sz w:val="24"/>
          <w:szCs w:val="24"/>
          <w:lang w:val="en-US"/>
        </w:rPr>
      </w:pPr>
    </w:p>
    <w:p w:rsidR="00174510" w:rsidRDefault="00174510" w:rsidP="00174510">
      <w:pPr>
        <w:rPr>
          <w:sz w:val="24"/>
          <w:szCs w:val="24"/>
          <w:lang w:val="en-US"/>
        </w:rPr>
      </w:pPr>
    </w:p>
    <w:tbl>
      <w:tblPr>
        <w:tblStyle w:val="TabloKlavuzu"/>
        <w:tblW w:w="0" w:type="auto"/>
        <w:tblLook w:val="04A0" w:firstRow="1" w:lastRow="0" w:firstColumn="1" w:lastColumn="0" w:noHBand="0" w:noVBand="1"/>
      </w:tblPr>
      <w:tblGrid>
        <w:gridCol w:w="4434"/>
        <w:gridCol w:w="2358"/>
        <w:gridCol w:w="894"/>
        <w:gridCol w:w="894"/>
        <w:gridCol w:w="747"/>
        <w:gridCol w:w="743"/>
        <w:gridCol w:w="612"/>
      </w:tblGrid>
      <w:tr w:rsidR="00174510" w:rsidTr="00CB7183">
        <w:tc>
          <w:tcPr>
            <w:tcW w:w="4434" w:type="dxa"/>
            <w:shd w:val="clear" w:color="auto" w:fill="000000" w:themeFill="text1"/>
          </w:tcPr>
          <w:p w:rsidR="00174510" w:rsidRDefault="00174510" w:rsidP="00174510">
            <w:pPr>
              <w:jc w:val="center"/>
              <w:rPr>
                <w:sz w:val="16"/>
                <w:szCs w:val="16"/>
                <w:lang w:val="en-US"/>
              </w:rPr>
            </w:pPr>
            <w:r>
              <w:rPr>
                <w:sz w:val="16"/>
                <w:szCs w:val="16"/>
                <w:lang w:val="en-US"/>
              </w:rPr>
              <w:t>DESCRIPTIONS ABOUT THE INVOICE</w:t>
            </w:r>
          </w:p>
        </w:tc>
        <w:tc>
          <w:tcPr>
            <w:tcW w:w="6248" w:type="dxa"/>
            <w:gridSpan w:val="6"/>
            <w:shd w:val="clear" w:color="auto" w:fill="000000" w:themeFill="text1"/>
          </w:tcPr>
          <w:p w:rsidR="00174510" w:rsidRDefault="00174510" w:rsidP="00174510">
            <w:pPr>
              <w:jc w:val="center"/>
              <w:rPr>
                <w:sz w:val="16"/>
                <w:szCs w:val="16"/>
                <w:lang w:val="en-US"/>
              </w:rPr>
            </w:pPr>
            <w:r>
              <w:rPr>
                <w:sz w:val="16"/>
                <w:szCs w:val="16"/>
                <w:lang w:val="en-US"/>
              </w:rPr>
              <w:t>PAYMENT POINTS</w:t>
            </w:r>
          </w:p>
        </w:tc>
      </w:tr>
      <w:tr w:rsidR="00174510" w:rsidTr="00CB7183">
        <w:tc>
          <w:tcPr>
            <w:tcW w:w="4434" w:type="dxa"/>
            <w:shd w:val="clear" w:color="auto" w:fill="000000" w:themeFill="text1"/>
          </w:tcPr>
          <w:p w:rsidR="00174510" w:rsidRDefault="00174510" w:rsidP="00174510">
            <w:pPr>
              <w:rPr>
                <w:sz w:val="16"/>
                <w:szCs w:val="16"/>
                <w:lang w:val="en-US"/>
              </w:rPr>
            </w:pPr>
          </w:p>
        </w:tc>
        <w:tc>
          <w:tcPr>
            <w:tcW w:w="2358" w:type="dxa"/>
            <w:shd w:val="clear" w:color="auto" w:fill="000000" w:themeFill="text1"/>
          </w:tcPr>
          <w:p w:rsidR="00174510" w:rsidRDefault="00174510" w:rsidP="00174510">
            <w:pPr>
              <w:rPr>
                <w:sz w:val="16"/>
                <w:szCs w:val="16"/>
                <w:lang w:val="en-US"/>
              </w:rPr>
            </w:pPr>
            <w:r>
              <w:rPr>
                <w:sz w:val="16"/>
                <w:szCs w:val="16"/>
                <w:lang w:val="en-US"/>
              </w:rPr>
              <w:t xml:space="preserve">Payment points </w:t>
            </w:r>
          </w:p>
        </w:tc>
        <w:tc>
          <w:tcPr>
            <w:tcW w:w="894" w:type="dxa"/>
            <w:shd w:val="clear" w:color="auto" w:fill="000000" w:themeFill="text1"/>
          </w:tcPr>
          <w:p w:rsidR="00174510" w:rsidRDefault="00174510" w:rsidP="00174510">
            <w:pPr>
              <w:rPr>
                <w:sz w:val="16"/>
                <w:szCs w:val="16"/>
                <w:lang w:val="en-US"/>
              </w:rPr>
            </w:pPr>
            <w:r>
              <w:rPr>
                <w:sz w:val="16"/>
                <w:szCs w:val="16"/>
                <w:lang w:val="en-US"/>
              </w:rPr>
              <w:t xml:space="preserve">Automatic payment from the account </w:t>
            </w:r>
          </w:p>
        </w:tc>
        <w:tc>
          <w:tcPr>
            <w:tcW w:w="894" w:type="dxa"/>
            <w:shd w:val="clear" w:color="auto" w:fill="000000" w:themeFill="text1"/>
          </w:tcPr>
          <w:p w:rsidR="00174510" w:rsidRDefault="00174510" w:rsidP="00174510">
            <w:pPr>
              <w:rPr>
                <w:sz w:val="16"/>
                <w:szCs w:val="16"/>
                <w:lang w:val="en-US"/>
              </w:rPr>
            </w:pPr>
            <w:r>
              <w:rPr>
                <w:sz w:val="16"/>
                <w:szCs w:val="16"/>
                <w:lang w:val="en-US"/>
              </w:rPr>
              <w:t>Automatic payment from the credit card</w:t>
            </w:r>
          </w:p>
        </w:tc>
        <w:tc>
          <w:tcPr>
            <w:tcW w:w="747" w:type="dxa"/>
            <w:shd w:val="clear" w:color="auto" w:fill="000000" w:themeFill="text1"/>
          </w:tcPr>
          <w:p w:rsidR="00174510" w:rsidRDefault="00174510" w:rsidP="00174510">
            <w:pPr>
              <w:rPr>
                <w:sz w:val="16"/>
                <w:szCs w:val="16"/>
                <w:lang w:val="en-US"/>
              </w:rPr>
            </w:pPr>
            <w:r>
              <w:rPr>
                <w:sz w:val="16"/>
                <w:szCs w:val="16"/>
                <w:lang w:val="en-US"/>
              </w:rPr>
              <w:t xml:space="preserve">Internet banking </w:t>
            </w:r>
          </w:p>
        </w:tc>
        <w:tc>
          <w:tcPr>
            <w:tcW w:w="743" w:type="dxa"/>
            <w:shd w:val="clear" w:color="auto" w:fill="000000" w:themeFill="text1"/>
          </w:tcPr>
          <w:p w:rsidR="00174510" w:rsidRDefault="00174510" w:rsidP="00174510">
            <w:pPr>
              <w:rPr>
                <w:sz w:val="16"/>
                <w:szCs w:val="16"/>
                <w:lang w:val="en-US"/>
              </w:rPr>
            </w:pPr>
            <w:r>
              <w:rPr>
                <w:sz w:val="16"/>
                <w:szCs w:val="16"/>
                <w:lang w:val="en-US"/>
              </w:rPr>
              <w:t>Counter</w:t>
            </w:r>
          </w:p>
        </w:tc>
        <w:tc>
          <w:tcPr>
            <w:tcW w:w="612" w:type="dxa"/>
            <w:shd w:val="clear" w:color="auto" w:fill="000000" w:themeFill="text1"/>
          </w:tcPr>
          <w:p w:rsidR="00174510" w:rsidRDefault="00174510" w:rsidP="00174510">
            <w:pPr>
              <w:rPr>
                <w:sz w:val="16"/>
                <w:szCs w:val="16"/>
                <w:lang w:val="en-US"/>
              </w:rPr>
            </w:pPr>
            <w:r>
              <w:rPr>
                <w:sz w:val="16"/>
                <w:szCs w:val="16"/>
                <w:lang w:val="en-US"/>
              </w:rPr>
              <w:t xml:space="preserve">Credit card </w:t>
            </w:r>
          </w:p>
        </w:tc>
      </w:tr>
      <w:tr w:rsidR="00CB7183" w:rsidTr="00CB7183">
        <w:trPr>
          <w:trHeight w:val="888"/>
        </w:trPr>
        <w:tc>
          <w:tcPr>
            <w:tcW w:w="4434" w:type="dxa"/>
            <w:vMerge w:val="restart"/>
          </w:tcPr>
          <w:p w:rsidR="00CB7183" w:rsidRPr="00CB7183" w:rsidRDefault="00CB7183" w:rsidP="00E967BD">
            <w:pPr>
              <w:jc w:val="both"/>
              <w:rPr>
                <w:sz w:val="14"/>
                <w:szCs w:val="14"/>
                <w:lang w:val="en-US"/>
              </w:rPr>
            </w:pPr>
            <w:r w:rsidRPr="00CB7183">
              <w:rPr>
                <w:b/>
                <w:sz w:val="14"/>
                <w:szCs w:val="14"/>
                <w:lang w:val="en-US"/>
              </w:rPr>
              <w:t>Package Fee</w:t>
            </w:r>
            <w:r w:rsidRPr="00CB7183">
              <w:rPr>
                <w:sz w:val="14"/>
                <w:szCs w:val="14"/>
                <w:lang w:val="en-US"/>
              </w:rPr>
              <w:t>: It is the monthly accrued fee within the scope of the package preferred by the subscriber.</w:t>
            </w:r>
          </w:p>
          <w:p w:rsidR="00CB7183" w:rsidRPr="00CB7183" w:rsidRDefault="00CB7183" w:rsidP="00E967BD">
            <w:pPr>
              <w:jc w:val="both"/>
              <w:rPr>
                <w:sz w:val="14"/>
                <w:szCs w:val="14"/>
                <w:lang w:val="en-US"/>
              </w:rPr>
            </w:pPr>
            <w:r w:rsidRPr="00CB7183">
              <w:rPr>
                <w:b/>
                <w:sz w:val="14"/>
                <w:szCs w:val="14"/>
                <w:lang w:val="en-US"/>
              </w:rPr>
              <w:t>Package Discounts</w:t>
            </w:r>
            <w:r w:rsidRPr="00CB7183">
              <w:rPr>
                <w:sz w:val="14"/>
                <w:szCs w:val="14"/>
                <w:lang w:val="en-US"/>
              </w:rPr>
              <w:t>: Any campaign or commitment deducted from the subscriber's preferred package.</w:t>
            </w:r>
          </w:p>
          <w:p w:rsidR="00CB7183" w:rsidRPr="00CB7183" w:rsidRDefault="00CB7183" w:rsidP="00E967BD">
            <w:pPr>
              <w:jc w:val="both"/>
              <w:rPr>
                <w:sz w:val="14"/>
                <w:szCs w:val="14"/>
                <w:lang w:val="en-US"/>
              </w:rPr>
            </w:pPr>
            <w:r w:rsidRPr="00CB7183">
              <w:rPr>
                <w:b/>
                <w:sz w:val="14"/>
                <w:szCs w:val="14"/>
                <w:lang w:val="en-US"/>
              </w:rPr>
              <w:t>Lean Internet Access Fee</w:t>
            </w:r>
            <w:r w:rsidRPr="00CB7183">
              <w:rPr>
                <w:sz w:val="14"/>
                <w:szCs w:val="14"/>
                <w:lang w:val="en-US"/>
              </w:rPr>
              <w:t>: This is the monthly fee for the access model that allows the purchase of services without requiring PSTN subscription.</w:t>
            </w:r>
          </w:p>
          <w:p w:rsidR="00CB7183" w:rsidRPr="00CB7183" w:rsidRDefault="00CB7183" w:rsidP="00E967BD">
            <w:pPr>
              <w:jc w:val="both"/>
              <w:rPr>
                <w:sz w:val="14"/>
                <w:szCs w:val="14"/>
                <w:lang w:val="en-US"/>
              </w:rPr>
            </w:pPr>
            <w:r w:rsidRPr="00CB7183">
              <w:rPr>
                <w:b/>
                <w:sz w:val="14"/>
                <w:szCs w:val="14"/>
                <w:lang w:val="en-US"/>
              </w:rPr>
              <w:t>Lean Internet Circuit</w:t>
            </w:r>
            <w:r w:rsidRPr="00CB7183">
              <w:rPr>
                <w:sz w:val="14"/>
                <w:szCs w:val="14"/>
                <w:lang w:val="en-US"/>
              </w:rPr>
              <w:t xml:space="preserve"> Preparation Fee: This is the fee charged for new lean internet applications for non-PSTN subscribers.</w:t>
            </w:r>
          </w:p>
          <w:p w:rsidR="00CB7183" w:rsidRPr="00CB7183" w:rsidRDefault="00CB7183" w:rsidP="00E967BD">
            <w:pPr>
              <w:jc w:val="both"/>
              <w:rPr>
                <w:sz w:val="14"/>
                <w:szCs w:val="14"/>
                <w:lang w:val="en-US"/>
              </w:rPr>
            </w:pPr>
            <w:r w:rsidRPr="00CB7183">
              <w:rPr>
                <w:b/>
                <w:sz w:val="14"/>
                <w:szCs w:val="14"/>
                <w:lang w:val="en-US"/>
              </w:rPr>
              <w:t>Device / Connection Fees</w:t>
            </w:r>
            <w:r w:rsidRPr="00CB7183">
              <w:rPr>
                <w:sz w:val="14"/>
                <w:szCs w:val="14"/>
                <w:lang w:val="en-US"/>
              </w:rPr>
              <w:t>: It is the sum of the installments of the related month in connection with the installment of the connection and / or device fee in the context of any campaign or undertaking.</w:t>
            </w:r>
          </w:p>
          <w:p w:rsidR="00CB7183" w:rsidRPr="00CB7183" w:rsidRDefault="00CB7183" w:rsidP="00E967BD">
            <w:pPr>
              <w:jc w:val="both"/>
              <w:rPr>
                <w:sz w:val="14"/>
                <w:szCs w:val="14"/>
                <w:lang w:val="en-US"/>
              </w:rPr>
            </w:pPr>
            <w:r w:rsidRPr="00CB7183">
              <w:rPr>
                <w:b/>
                <w:sz w:val="14"/>
                <w:szCs w:val="14"/>
                <w:lang w:val="en-US"/>
              </w:rPr>
              <w:t>Service Fee</w:t>
            </w:r>
            <w:r w:rsidRPr="00CB7183">
              <w:rPr>
                <w:sz w:val="14"/>
                <w:szCs w:val="14"/>
                <w:lang w:val="en-US"/>
              </w:rPr>
              <w:t xml:space="preserve">: the total amount of paid services such as Transfer, Title Change, IP change, Circuit Preparation, Detailed invoice, Service closure etc. </w:t>
            </w:r>
          </w:p>
          <w:p w:rsidR="00CB7183" w:rsidRPr="00CB7183" w:rsidRDefault="00CB7183" w:rsidP="00E967BD">
            <w:pPr>
              <w:jc w:val="both"/>
              <w:rPr>
                <w:sz w:val="14"/>
                <w:szCs w:val="14"/>
                <w:lang w:val="en-US"/>
              </w:rPr>
            </w:pPr>
            <w:r w:rsidRPr="00CB7183">
              <w:rPr>
                <w:b/>
                <w:sz w:val="14"/>
                <w:szCs w:val="14"/>
                <w:lang w:val="en-US"/>
              </w:rPr>
              <w:t>Delay Fee (Monthly% 2</w:t>
            </w:r>
            <w:r w:rsidRPr="00CB7183">
              <w:rPr>
                <w:sz w:val="14"/>
                <w:szCs w:val="14"/>
                <w:lang w:val="en-US"/>
              </w:rPr>
              <w:t>): It is the interest amount calculated for the invoices not paid until the due date. The overdue fee is reflected in the next invoice of the month which is not paid.</w:t>
            </w:r>
          </w:p>
          <w:p w:rsidR="00CB7183" w:rsidRPr="00CB7183" w:rsidRDefault="00CB7183" w:rsidP="00E967BD">
            <w:pPr>
              <w:jc w:val="both"/>
              <w:rPr>
                <w:sz w:val="14"/>
                <w:szCs w:val="14"/>
                <w:lang w:val="en-US"/>
              </w:rPr>
            </w:pPr>
            <w:r w:rsidRPr="00CB7183">
              <w:rPr>
                <w:b/>
                <w:sz w:val="14"/>
                <w:szCs w:val="14"/>
                <w:lang w:val="en-US"/>
              </w:rPr>
              <w:t>Internet Quota Excess Fees</w:t>
            </w:r>
            <w:r w:rsidRPr="00CB7183">
              <w:rPr>
                <w:sz w:val="14"/>
                <w:szCs w:val="14"/>
                <w:lang w:val="en-US"/>
              </w:rPr>
              <w:t xml:space="preserve">: In case of exceeding the quota amount that can be used in limit packages, it is a fee to be reflected for the invoicing period. You can follow the monthly quota usage amount on www.turktelekom.com.tr for free with your Single Password membership. </w:t>
            </w:r>
          </w:p>
          <w:p w:rsidR="00CB7183" w:rsidRPr="00CB7183" w:rsidRDefault="00CB7183" w:rsidP="00E967BD">
            <w:pPr>
              <w:jc w:val="both"/>
              <w:rPr>
                <w:sz w:val="14"/>
                <w:szCs w:val="14"/>
                <w:lang w:val="en-US"/>
              </w:rPr>
            </w:pPr>
            <w:r w:rsidRPr="00CB7183">
              <w:rPr>
                <w:b/>
                <w:sz w:val="14"/>
                <w:szCs w:val="14"/>
                <w:lang w:val="en-US"/>
              </w:rPr>
              <w:t>Phone Package Excess Fees</w:t>
            </w:r>
            <w:r w:rsidRPr="00CB7183">
              <w:rPr>
                <w:sz w:val="14"/>
                <w:szCs w:val="14"/>
                <w:lang w:val="en-US"/>
              </w:rPr>
              <w:t>: This is the fee for the subscribers using the phone service.</w:t>
            </w:r>
          </w:p>
          <w:p w:rsidR="00CB7183" w:rsidRPr="00CB7183" w:rsidRDefault="00CB7183" w:rsidP="00E967BD">
            <w:pPr>
              <w:jc w:val="both"/>
              <w:rPr>
                <w:sz w:val="14"/>
                <w:szCs w:val="14"/>
                <w:lang w:val="en-US"/>
              </w:rPr>
            </w:pPr>
            <w:r w:rsidRPr="00CB7183">
              <w:rPr>
                <w:b/>
                <w:sz w:val="14"/>
                <w:szCs w:val="14"/>
                <w:lang w:val="en-US"/>
              </w:rPr>
              <w:t>Value-Added Service Fees</w:t>
            </w:r>
            <w:r w:rsidRPr="00CB7183">
              <w:rPr>
                <w:sz w:val="14"/>
                <w:szCs w:val="14"/>
                <w:lang w:val="en-US"/>
              </w:rPr>
              <w:t>: Additional or different services to be offered to the SUBSCRIBER, either through the service itself or through third parties, which are additional, different or restructured to the Services.</w:t>
            </w:r>
          </w:p>
          <w:p w:rsidR="00CB7183" w:rsidRPr="00CB7183" w:rsidRDefault="00CB7183" w:rsidP="00E967BD">
            <w:pPr>
              <w:jc w:val="both"/>
              <w:rPr>
                <w:sz w:val="14"/>
                <w:szCs w:val="14"/>
                <w:lang w:val="en-US"/>
              </w:rPr>
            </w:pPr>
            <w:r w:rsidRPr="00CB7183">
              <w:rPr>
                <w:b/>
                <w:sz w:val="14"/>
                <w:szCs w:val="14"/>
                <w:lang w:val="en-US"/>
              </w:rPr>
              <w:t>Other Discounts</w:t>
            </w:r>
            <w:r w:rsidRPr="00CB7183">
              <w:rPr>
                <w:sz w:val="14"/>
                <w:szCs w:val="14"/>
                <w:lang w:val="en-US"/>
              </w:rPr>
              <w:t>: A total of campaign or commitment discounts earned for subscriber value-added services.</w:t>
            </w:r>
          </w:p>
          <w:p w:rsidR="00CB7183" w:rsidRPr="00CB7183" w:rsidRDefault="00CB7183" w:rsidP="008C76B5">
            <w:pPr>
              <w:jc w:val="both"/>
              <w:rPr>
                <w:sz w:val="14"/>
                <w:szCs w:val="14"/>
                <w:lang w:val="en-US"/>
              </w:rPr>
            </w:pPr>
            <w:r w:rsidRPr="00CB7183">
              <w:rPr>
                <w:b/>
                <w:sz w:val="14"/>
                <w:szCs w:val="14"/>
                <w:lang w:val="en-US"/>
              </w:rPr>
              <w:t>Campaign Advantage Fee (Termination Fee)</w:t>
            </w:r>
            <w:r w:rsidRPr="00CB7183">
              <w:rPr>
                <w:sz w:val="14"/>
                <w:szCs w:val="14"/>
                <w:lang w:val="en-US"/>
              </w:rPr>
              <w:t>: Within the framework of ICTA (BTK) regulations, in case of breach of commitment, the discounts used in the campaign and the sum of the service fees of the remaining months in the commitment period are compared. The lower amount is detected.</w:t>
            </w:r>
          </w:p>
          <w:p w:rsidR="00CB7183" w:rsidRPr="00CB7183" w:rsidRDefault="00CB7183" w:rsidP="00A47BA3">
            <w:pPr>
              <w:jc w:val="both"/>
              <w:rPr>
                <w:sz w:val="14"/>
                <w:szCs w:val="14"/>
                <w:lang w:val="en-US"/>
              </w:rPr>
            </w:pPr>
            <w:r w:rsidRPr="00CB7183">
              <w:rPr>
                <w:b/>
                <w:sz w:val="14"/>
                <w:szCs w:val="14"/>
                <w:lang w:val="en-US"/>
              </w:rPr>
              <w:t xml:space="preserve">Service Coverage Price: </w:t>
            </w:r>
            <w:r w:rsidRPr="00CB7183">
              <w:rPr>
                <w:sz w:val="14"/>
                <w:szCs w:val="14"/>
                <w:lang w:val="en-US"/>
              </w:rPr>
              <w:t>Regarding the lines that are restricted for access by being closed due to unpaid invoice debt this is the fee reflected on the invoice after the closing period. Information on the service closing fee and the restriction is available at www.turktelekom.com.tr</w:t>
            </w:r>
          </w:p>
          <w:p w:rsidR="00CB7183" w:rsidRPr="00CB7183" w:rsidRDefault="00CB7183" w:rsidP="00A47BA3">
            <w:pPr>
              <w:jc w:val="both"/>
              <w:rPr>
                <w:sz w:val="14"/>
                <w:szCs w:val="14"/>
                <w:lang w:val="en-US"/>
              </w:rPr>
            </w:pPr>
            <w:r w:rsidRPr="00CB7183">
              <w:rPr>
                <w:b/>
                <w:sz w:val="14"/>
                <w:szCs w:val="14"/>
                <w:lang w:val="en-US"/>
              </w:rPr>
              <w:t>Fair Use Point -Quota- (AKN):</w:t>
            </w:r>
            <w:r w:rsidRPr="00CB7183">
              <w:rPr>
                <w:sz w:val="14"/>
                <w:szCs w:val="14"/>
                <w:lang w:val="en-US"/>
              </w:rPr>
              <w:t xml:space="preserve"> Fair Use Point (AKN); If the monthly download (download) in your package reaches 100%, it means that the rate of internet access will be reduced on the remaining days of the month. This application aims to ensure that all users in the network resources receive the same quality service. There will be no change in access speed if the AKN is not exceeded within the current month.</w:t>
            </w:r>
          </w:p>
        </w:tc>
        <w:tc>
          <w:tcPr>
            <w:tcW w:w="2358" w:type="dxa"/>
          </w:tcPr>
          <w:p w:rsidR="00CB7183" w:rsidRPr="00CB7183" w:rsidRDefault="00CB7183" w:rsidP="00CB7183">
            <w:pPr>
              <w:rPr>
                <w:sz w:val="14"/>
                <w:szCs w:val="14"/>
                <w:lang w:val="en-US"/>
              </w:rPr>
            </w:pPr>
            <w:r w:rsidRPr="00CB7183">
              <w:rPr>
                <w:sz w:val="14"/>
                <w:szCs w:val="14"/>
                <w:lang w:val="en-US"/>
              </w:rPr>
              <w:t xml:space="preserve">www.turktelekom.com.tr </w:t>
            </w:r>
          </w:p>
          <w:p w:rsidR="00CB7183" w:rsidRPr="00CB7183" w:rsidRDefault="00CB7183" w:rsidP="00CB7183">
            <w:pPr>
              <w:rPr>
                <w:sz w:val="14"/>
                <w:szCs w:val="14"/>
                <w:lang w:val="en-US"/>
              </w:rPr>
            </w:pPr>
            <w:r w:rsidRPr="00CB7183">
              <w:rPr>
                <w:sz w:val="14"/>
                <w:szCs w:val="14"/>
                <w:lang w:val="en-US"/>
              </w:rPr>
              <w:t>444 1 444</w:t>
            </w:r>
          </w:p>
          <w:p w:rsidR="00CB7183" w:rsidRPr="00CB7183" w:rsidRDefault="00CB7183" w:rsidP="00CB7183">
            <w:pPr>
              <w:rPr>
                <w:sz w:val="14"/>
                <w:szCs w:val="14"/>
                <w:lang w:val="en-US"/>
              </w:rPr>
            </w:pPr>
            <w:r w:rsidRPr="00CB7183">
              <w:rPr>
                <w:sz w:val="14"/>
                <w:szCs w:val="14"/>
                <w:lang w:val="en-US"/>
              </w:rPr>
              <w:t>Turk Telekom Offices and Dealers</w:t>
            </w:r>
          </w:p>
          <w:p w:rsidR="00CB7183" w:rsidRPr="00CB7183" w:rsidRDefault="00CB7183" w:rsidP="00CB7183">
            <w:pPr>
              <w:rPr>
                <w:sz w:val="14"/>
                <w:szCs w:val="14"/>
                <w:lang w:val="en-US"/>
              </w:rPr>
            </w:pPr>
            <w:r w:rsidRPr="00CB7183">
              <w:rPr>
                <w:sz w:val="14"/>
                <w:szCs w:val="14"/>
                <w:lang w:val="en-US"/>
              </w:rPr>
              <w:t>PTTs *</w:t>
            </w:r>
          </w:p>
          <w:p w:rsidR="00CB7183" w:rsidRPr="00CB7183" w:rsidRDefault="00CB7183" w:rsidP="00CB7183">
            <w:pPr>
              <w:rPr>
                <w:sz w:val="14"/>
                <w:szCs w:val="14"/>
                <w:lang w:val="en-US"/>
              </w:rPr>
            </w:pPr>
            <w:r w:rsidRPr="00CB7183">
              <w:rPr>
                <w:sz w:val="14"/>
                <w:szCs w:val="14"/>
                <w:lang w:val="en-US"/>
              </w:rPr>
              <w:t>Mobil express</w:t>
            </w:r>
          </w:p>
        </w:tc>
        <w:tc>
          <w:tcPr>
            <w:tcW w:w="894" w:type="dxa"/>
          </w:tcPr>
          <w:p w:rsidR="00CB7183" w:rsidRDefault="00CB7183" w:rsidP="00174510">
            <w:pPr>
              <w:rPr>
                <w:sz w:val="16"/>
                <w:szCs w:val="16"/>
                <w:lang w:val="en-US"/>
              </w:rPr>
            </w:pPr>
          </w:p>
          <w:p w:rsidR="00CB7183" w:rsidRDefault="00CB7183" w:rsidP="00174510">
            <w:pPr>
              <w:rPr>
                <w:sz w:val="16"/>
                <w:szCs w:val="16"/>
                <w:lang w:val="en-US"/>
              </w:rPr>
            </w:pPr>
          </w:p>
          <w:p w:rsidR="00CB7183" w:rsidRDefault="00CB7183" w:rsidP="00174510">
            <w:pPr>
              <w:rPr>
                <w:sz w:val="16"/>
                <w:szCs w:val="16"/>
                <w:lang w:val="en-US"/>
              </w:rPr>
            </w:pPr>
          </w:p>
          <w:p w:rsidR="00CB7183" w:rsidRDefault="00CB7183" w:rsidP="00174510">
            <w:pPr>
              <w:rPr>
                <w:sz w:val="16"/>
                <w:szCs w:val="16"/>
                <w:lang w:val="en-US"/>
              </w:rPr>
            </w:pPr>
            <w:r>
              <w:rPr>
                <w:sz w:val="16"/>
                <w:szCs w:val="16"/>
                <w:lang w:val="en-US"/>
              </w:rPr>
              <w:t>x</w:t>
            </w:r>
          </w:p>
        </w:tc>
        <w:tc>
          <w:tcPr>
            <w:tcW w:w="894" w:type="dxa"/>
          </w:tcPr>
          <w:p w:rsidR="00CB7183" w:rsidRDefault="00CB7183" w:rsidP="00174510">
            <w:pPr>
              <w:rPr>
                <w:sz w:val="16"/>
                <w:szCs w:val="16"/>
                <w:lang w:val="en-US"/>
              </w:rPr>
            </w:pPr>
            <w:r>
              <w:rPr>
                <w:sz w:val="16"/>
                <w:szCs w:val="16"/>
                <w:lang w:val="en-US"/>
              </w:rPr>
              <w:t>x</w:t>
            </w:r>
          </w:p>
          <w:p w:rsidR="00CB7183" w:rsidRDefault="00CB7183" w:rsidP="00174510">
            <w:pPr>
              <w:rPr>
                <w:sz w:val="16"/>
                <w:szCs w:val="16"/>
                <w:lang w:val="en-US"/>
              </w:rPr>
            </w:pPr>
            <w:r>
              <w:rPr>
                <w:sz w:val="16"/>
                <w:szCs w:val="16"/>
                <w:lang w:val="en-US"/>
              </w:rPr>
              <w:t>x</w:t>
            </w:r>
          </w:p>
        </w:tc>
        <w:tc>
          <w:tcPr>
            <w:tcW w:w="747" w:type="dxa"/>
          </w:tcPr>
          <w:p w:rsidR="00CB7183" w:rsidRDefault="00CB7183" w:rsidP="00174510">
            <w:pPr>
              <w:rPr>
                <w:sz w:val="16"/>
                <w:szCs w:val="16"/>
                <w:lang w:val="en-US"/>
              </w:rPr>
            </w:pPr>
          </w:p>
        </w:tc>
        <w:tc>
          <w:tcPr>
            <w:tcW w:w="743" w:type="dxa"/>
          </w:tcPr>
          <w:p w:rsidR="00CB7183" w:rsidRDefault="00CB7183" w:rsidP="00174510">
            <w:pPr>
              <w:rPr>
                <w:sz w:val="16"/>
                <w:szCs w:val="16"/>
                <w:lang w:val="en-US"/>
              </w:rPr>
            </w:pPr>
          </w:p>
          <w:p w:rsidR="00CB7183" w:rsidRDefault="00CB7183" w:rsidP="00174510">
            <w:pPr>
              <w:rPr>
                <w:sz w:val="16"/>
                <w:szCs w:val="16"/>
                <w:lang w:val="en-US"/>
              </w:rPr>
            </w:pPr>
          </w:p>
          <w:p w:rsidR="00CB7183" w:rsidRDefault="00CB7183" w:rsidP="00174510">
            <w:pPr>
              <w:rPr>
                <w:sz w:val="16"/>
                <w:szCs w:val="16"/>
                <w:lang w:val="en-US"/>
              </w:rPr>
            </w:pPr>
            <w:r>
              <w:rPr>
                <w:sz w:val="16"/>
                <w:szCs w:val="16"/>
                <w:lang w:val="en-US"/>
              </w:rPr>
              <w:t>x</w:t>
            </w:r>
          </w:p>
          <w:p w:rsidR="00CB7183" w:rsidRDefault="00CB7183" w:rsidP="00174510">
            <w:pPr>
              <w:rPr>
                <w:sz w:val="16"/>
                <w:szCs w:val="16"/>
                <w:lang w:val="en-US"/>
              </w:rPr>
            </w:pPr>
            <w:r>
              <w:rPr>
                <w:sz w:val="16"/>
                <w:szCs w:val="16"/>
                <w:lang w:val="en-US"/>
              </w:rPr>
              <w:t>x</w:t>
            </w:r>
          </w:p>
          <w:p w:rsidR="00CB7183" w:rsidRDefault="00CB7183" w:rsidP="00174510">
            <w:pPr>
              <w:rPr>
                <w:sz w:val="16"/>
                <w:szCs w:val="16"/>
                <w:lang w:val="en-US"/>
              </w:rPr>
            </w:pPr>
          </w:p>
        </w:tc>
        <w:tc>
          <w:tcPr>
            <w:tcW w:w="612" w:type="dxa"/>
          </w:tcPr>
          <w:p w:rsidR="00CB7183" w:rsidRDefault="00CB7183" w:rsidP="00174510">
            <w:pPr>
              <w:rPr>
                <w:sz w:val="16"/>
                <w:szCs w:val="16"/>
                <w:lang w:val="en-US"/>
              </w:rPr>
            </w:pPr>
            <w:r>
              <w:rPr>
                <w:sz w:val="16"/>
                <w:szCs w:val="16"/>
                <w:lang w:val="en-US"/>
              </w:rPr>
              <w:t>X</w:t>
            </w:r>
          </w:p>
          <w:p w:rsidR="00CB7183" w:rsidRDefault="00CB7183" w:rsidP="00174510">
            <w:pPr>
              <w:rPr>
                <w:sz w:val="16"/>
                <w:szCs w:val="16"/>
                <w:lang w:val="en-US"/>
              </w:rPr>
            </w:pPr>
            <w:r>
              <w:rPr>
                <w:sz w:val="16"/>
                <w:szCs w:val="16"/>
                <w:lang w:val="en-US"/>
              </w:rPr>
              <w:t>X</w:t>
            </w:r>
          </w:p>
          <w:p w:rsidR="00CB7183" w:rsidRDefault="00CB7183" w:rsidP="00174510">
            <w:pPr>
              <w:rPr>
                <w:sz w:val="16"/>
                <w:szCs w:val="16"/>
                <w:lang w:val="en-US"/>
              </w:rPr>
            </w:pPr>
            <w:r>
              <w:rPr>
                <w:sz w:val="16"/>
                <w:szCs w:val="16"/>
                <w:lang w:val="en-US"/>
              </w:rPr>
              <w:t>X</w:t>
            </w:r>
          </w:p>
          <w:p w:rsidR="00CB7183" w:rsidRDefault="00CB7183" w:rsidP="00174510">
            <w:pPr>
              <w:rPr>
                <w:sz w:val="16"/>
                <w:szCs w:val="16"/>
                <w:lang w:val="en-US"/>
              </w:rPr>
            </w:pPr>
          </w:p>
          <w:p w:rsidR="00CB7183" w:rsidRDefault="00CB7183" w:rsidP="00174510">
            <w:pPr>
              <w:rPr>
                <w:sz w:val="16"/>
                <w:szCs w:val="16"/>
                <w:lang w:val="en-US"/>
              </w:rPr>
            </w:pPr>
            <w:r>
              <w:rPr>
                <w:sz w:val="16"/>
                <w:szCs w:val="16"/>
                <w:lang w:val="en-US"/>
              </w:rPr>
              <w:t>x</w:t>
            </w:r>
          </w:p>
        </w:tc>
      </w:tr>
      <w:tr w:rsidR="00CB7183" w:rsidTr="00CB7183">
        <w:trPr>
          <w:trHeight w:val="887"/>
        </w:trPr>
        <w:tc>
          <w:tcPr>
            <w:tcW w:w="4434" w:type="dxa"/>
            <w:vMerge/>
          </w:tcPr>
          <w:p w:rsidR="00CB7183" w:rsidRPr="00CB7183" w:rsidRDefault="00CB7183" w:rsidP="00E967BD">
            <w:pPr>
              <w:jc w:val="both"/>
              <w:rPr>
                <w:b/>
                <w:sz w:val="14"/>
                <w:szCs w:val="14"/>
                <w:lang w:val="en-US"/>
              </w:rPr>
            </w:pPr>
          </w:p>
        </w:tc>
        <w:tc>
          <w:tcPr>
            <w:tcW w:w="2358" w:type="dxa"/>
            <w:shd w:val="clear" w:color="auto" w:fill="000000" w:themeFill="text1"/>
          </w:tcPr>
          <w:p w:rsidR="00CB7183" w:rsidRDefault="00CB7183" w:rsidP="00F735DB">
            <w:pPr>
              <w:rPr>
                <w:sz w:val="16"/>
                <w:szCs w:val="16"/>
                <w:lang w:val="en-US"/>
              </w:rPr>
            </w:pPr>
            <w:r>
              <w:rPr>
                <w:sz w:val="16"/>
                <w:szCs w:val="16"/>
                <w:lang w:val="en-US"/>
              </w:rPr>
              <w:t xml:space="preserve">Payment points </w:t>
            </w:r>
          </w:p>
        </w:tc>
        <w:tc>
          <w:tcPr>
            <w:tcW w:w="894" w:type="dxa"/>
            <w:shd w:val="clear" w:color="auto" w:fill="000000" w:themeFill="text1"/>
          </w:tcPr>
          <w:p w:rsidR="00CB7183" w:rsidRDefault="00CB7183" w:rsidP="00F735DB">
            <w:pPr>
              <w:rPr>
                <w:sz w:val="16"/>
                <w:szCs w:val="16"/>
                <w:lang w:val="en-US"/>
              </w:rPr>
            </w:pPr>
            <w:r>
              <w:rPr>
                <w:sz w:val="16"/>
                <w:szCs w:val="16"/>
                <w:lang w:val="en-US"/>
              </w:rPr>
              <w:t xml:space="preserve">Automatic payment from the account </w:t>
            </w:r>
          </w:p>
        </w:tc>
        <w:tc>
          <w:tcPr>
            <w:tcW w:w="894" w:type="dxa"/>
            <w:shd w:val="clear" w:color="auto" w:fill="000000" w:themeFill="text1"/>
          </w:tcPr>
          <w:p w:rsidR="00CB7183" w:rsidRDefault="00CB7183" w:rsidP="00F735DB">
            <w:pPr>
              <w:rPr>
                <w:sz w:val="16"/>
                <w:szCs w:val="16"/>
                <w:lang w:val="en-US"/>
              </w:rPr>
            </w:pPr>
            <w:r>
              <w:rPr>
                <w:sz w:val="16"/>
                <w:szCs w:val="16"/>
                <w:lang w:val="en-US"/>
              </w:rPr>
              <w:t>Automatic payment from the credit card</w:t>
            </w:r>
          </w:p>
        </w:tc>
        <w:tc>
          <w:tcPr>
            <w:tcW w:w="747" w:type="dxa"/>
            <w:shd w:val="clear" w:color="auto" w:fill="000000" w:themeFill="text1"/>
          </w:tcPr>
          <w:p w:rsidR="00CB7183" w:rsidRDefault="00CB7183" w:rsidP="00F735DB">
            <w:pPr>
              <w:rPr>
                <w:sz w:val="16"/>
                <w:szCs w:val="16"/>
                <w:lang w:val="en-US"/>
              </w:rPr>
            </w:pPr>
            <w:r>
              <w:rPr>
                <w:sz w:val="16"/>
                <w:szCs w:val="16"/>
                <w:lang w:val="en-US"/>
              </w:rPr>
              <w:t>Internet banking</w:t>
            </w:r>
          </w:p>
        </w:tc>
        <w:tc>
          <w:tcPr>
            <w:tcW w:w="743" w:type="dxa"/>
            <w:shd w:val="clear" w:color="auto" w:fill="000000" w:themeFill="text1"/>
          </w:tcPr>
          <w:p w:rsidR="00CB7183" w:rsidRDefault="00CB7183" w:rsidP="00F735DB">
            <w:pPr>
              <w:rPr>
                <w:sz w:val="16"/>
                <w:szCs w:val="16"/>
                <w:lang w:val="en-US"/>
              </w:rPr>
            </w:pPr>
            <w:r>
              <w:rPr>
                <w:sz w:val="16"/>
                <w:szCs w:val="16"/>
                <w:lang w:val="en-US"/>
              </w:rPr>
              <w:t>Counter</w:t>
            </w:r>
          </w:p>
        </w:tc>
        <w:tc>
          <w:tcPr>
            <w:tcW w:w="612" w:type="dxa"/>
            <w:shd w:val="clear" w:color="auto" w:fill="000000" w:themeFill="text1"/>
          </w:tcPr>
          <w:p w:rsidR="00CB7183" w:rsidRDefault="00CB7183" w:rsidP="00F735DB">
            <w:pPr>
              <w:rPr>
                <w:sz w:val="16"/>
                <w:szCs w:val="16"/>
                <w:lang w:val="en-US"/>
              </w:rPr>
            </w:pPr>
            <w:r>
              <w:rPr>
                <w:sz w:val="16"/>
                <w:szCs w:val="16"/>
                <w:lang w:val="en-US"/>
              </w:rPr>
              <w:t xml:space="preserve">Credit card </w:t>
            </w:r>
          </w:p>
        </w:tc>
      </w:tr>
      <w:tr w:rsidR="00CB7183" w:rsidTr="00CB7183">
        <w:trPr>
          <w:trHeight w:val="5559"/>
        </w:trPr>
        <w:tc>
          <w:tcPr>
            <w:tcW w:w="4434" w:type="dxa"/>
            <w:vMerge/>
          </w:tcPr>
          <w:p w:rsidR="00CB7183" w:rsidRPr="00CB7183" w:rsidRDefault="00CB7183" w:rsidP="00E967BD">
            <w:pPr>
              <w:jc w:val="both"/>
              <w:rPr>
                <w:b/>
                <w:sz w:val="14"/>
                <w:szCs w:val="14"/>
                <w:lang w:val="en-US"/>
              </w:rPr>
            </w:pPr>
          </w:p>
        </w:tc>
        <w:tc>
          <w:tcPr>
            <w:tcW w:w="2358" w:type="dxa"/>
          </w:tcPr>
          <w:p w:rsidR="00CB7183" w:rsidRPr="00CB7183" w:rsidRDefault="00CB7183" w:rsidP="00CB7183">
            <w:pPr>
              <w:rPr>
                <w:sz w:val="16"/>
                <w:szCs w:val="16"/>
                <w:lang w:val="en-US"/>
              </w:rPr>
            </w:pPr>
            <w:proofErr w:type="spellStart"/>
            <w:r w:rsidRPr="00CB7183">
              <w:rPr>
                <w:sz w:val="16"/>
                <w:szCs w:val="16"/>
                <w:lang w:val="en-US"/>
              </w:rPr>
              <w:t>Akbank</w:t>
            </w:r>
            <w:proofErr w:type="spellEnd"/>
            <w:r w:rsidRPr="00CB7183">
              <w:rPr>
                <w:sz w:val="16"/>
                <w:szCs w:val="16"/>
                <w:lang w:val="en-US"/>
              </w:rPr>
              <w:t xml:space="preserve">* </w:t>
            </w:r>
            <w:r w:rsidRPr="00CB7183">
              <w:rPr>
                <w:rFonts w:ascii="Arial" w:hAnsi="Arial" w:cs="Arial"/>
                <w:sz w:val="16"/>
                <w:szCs w:val="16"/>
                <w:lang w:val="en-US"/>
              </w:rPr>
              <w:t>♦</w:t>
            </w:r>
          </w:p>
          <w:p w:rsidR="00CB7183" w:rsidRPr="00CB7183" w:rsidRDefault="00CB7183" w:rsidP="00CB7183">
            <w:pPr>
              <w:rPr>
                <w:sz w:val="16"/>
                <w:szCs w:val="16"/>
                <w:lang w:val="en-US"/>
              </w:rPr>
            </w:pPr>
            <w:proofErr w:type="spellStart"/>
            <w:r w:rsidRPr="00CB7183">
              <w:rPr>
                <w:sz w:val="16"/>
                <w:szCs w:val="16"/>
                <w:lang w:val="en-US"/>
              </w:rPr>
              <w:t>Aktif</w:t>
            </w:r>
            <w:proofErr w:type="spellEnd"/>
            <w:r w:rsidRPr="00CB7183">
              <w:rPr>
                <w:sz w:val="16"/>
                <w:szCs w:val="16"/>
                <w:lang w:val="en-US"/>
              </w:rPr>
              <w:t xml:space="preserve"> Bank* •</w:t>
            </w:r>
          </w:p>
          <w:p w:rsidR="00CB7183" w:rsidRPr="00CB7183" w:rsidRDefault="00CB7183" w:rsidP="00CB7183">
            <w:pPr>
              <w:rPr>
                <w:sz w:val="16"/>
                <w:szCs w:val="16"/>
                <w:lang w:val="en-US"/>
              </w:rPr>
            </w:pPr>
            <w:proofErr w:type="spellStart"/>
            <w:r w:rsidRPr="00CB7183">
              <w:rPr>
                <w:sz w:val="16"/>
                <w:szCs w:val="16"/>
                <w:lang w:val="en-US"/>
              </w:rPr>
              <w:t>Albaraka</w:t>
            </w:r>
            <w:proofErr w:type="spellEnd"/>
            <w:r w:rsidRPr="00CB7183">
              <w:rPr>
                <w:sz w:val="16"/>
                <w:szCs w:val="16"/>
                <w:lang w:val="en-US"/>
              </w:rPr>
              <w:t xml:space="preserve"> </w:t>
            </w:r>
            <w:proofErr w:type="spellStart"/>
            <w:r w:rsidRPr="00CB7183">
              <w:rPr>
                <w:sz w:val="16"/>
                <w:szCs w:val="16"/>
                <w:lang w:val="en-US"/>
              </w:rPr>
              <w:t>Türk</w:t>
            </w:r>
            <w:proofErr w:type="spellEnd"/>
            <w:r w:rsidRPr="00CB7183">
              <w:rPr>
                <w:sz w:val="16"/>
                <w:szCs w:val="16"/>
                <w:lang w:val="en-US"/>
              </w:rPr>
              <w:t>* •</w:t>
            </w:r>
          </w:p>
          <w:p w:rsidR="00CB7183" w:rsidRPr="00CB7183" w:rsidRDefault="00CB7183" w:rsidP="00CB7183">
            <w:pPr>
              <w:rPr>
                <w:sz w:val="16"/>
                <w:szCs w:val="16"/>
                <w:lang w:val="en-US"/>
              </w:rPr>
            </w:pPr>
            <w:proofErr w:type="spellStart"/>
            <w:r w:rsidRPr="00CB7183">
              <w:rPr>
                <w:sz w:val="16"/>
                <w:szCs w:val="16"/>
                <w:lang w:val="en-US"/>
              </w:rPr>
              <w:t>Alternatif</w:t>
            </w:r>
            <w:proofErr w:type="spellEnd"/>
            <w:r w:rsidRPr="00CB7183">
              <w:rPr>
                <w:sz w:val="16"/>
                <w:szCs w:val="16"/>
                <w:lang w:val="en-US"/>
              </w:rPr>
              <w:t xml:space="preserve"> Bank* •</w:t>
            </w:r>
          </w:p>
          <w:p w:rsidR="00CB7183" w:rsidRPr="00CB7183" w:rsidRDefault="00CB7183" w:rsidP="00CB7183">
            <w:pPr>
              <w:rPr>
                <w:sz w:val="16"/>
                <w:szCs w:val="16"/>
                <w:lang w:val="en-US"/>
              </w:rPr>
            </w:pPr>
            <w:proofErr w:type="spellStart"/>
            <w:r w:rsidRPr="00CB7183">
              <w:rPr>
                <w:sz w:val="16"/>
                <w:szCs w:val="16"/>
                <w:lang w:val="en-US"/>
              </w:rPr>
              <w:t>Anadolubank</w:t>
            </w:r>
            <w:proofErr w:type="spellEnd"/>
            <w:r w:rsidRPr="00CB7183">
              <w:rPr>
                <w:sz w:val="16"/>
                <w:szCs w:val="16"/>
                <w:lang w:val="en-US"/>
              </w:rPr>
              <w:t xml:space="preserve">* </w:t>
            </w:r>
            <w:r w:rsidRPr="00CB7183">
              <w:rPr>
                <w:rFonts w:ascii="Arial" w:hAnsi="Arial" w:cs="Arial"/>
                <w:sz w:val="16"/>
                <w:szCs w:val="16"/>
                <w:lang w:val="en-US"/>
              </w:rPr>
              <w:t>♦</w:t>
            </w:r>
          </w:p>
          <w:p w:rsidR="00CB7183" w:rsidRPr="00CB7183" w:rsidRDefault="00CB7183" w:rsidP="00CB7183">
            <w:pPr>
              <w:rPr>
                <w:sz w:val="16"/>
                <w:szCs w:val="16"/>
                <w:lang w:val="en-US"/>
              </w:rPr>
            </w:pPr>
            <w:proofErr w:type="spellStart"/>
            <w:r w:rsidRPr="00CB7183">
              <w:rPr>
                <w:sz w:val="16"/>
                <w:szCs w:val="16"/>
                <w:lang w:val="en-US"/>
              </w:rPr>
              <w:t>Arap</w:t>
            </w:r>
            <w:proofErr w:type="spellEnd"/>
            <w:r w:rsidRPr="00CB7183">
              <w:rPr>
                <w:sz w:val="16"/>
                <w:szCs w:val="16"/>
                <w:lang w:val="en-US"/>
              </w:rPr>
              <w:t xml:space="preserve"> </w:t>
            </w:r>
            <w:proofErr w:type="spellStart"/>
            <w:r w:rsidRPr="00CB7183">
              <w:rPr>
                <w:sz w:val="16"/>
                <w:szCs w:val="16"/>
                <w:lang w:val="en-US"/>
              </w:rPr>
              <w:t>Türk</w:t>
            </w:r>
            <w:proofErr w:type="spellEnd"/>
            <w:r w:rsidRPr="00CB7183">
              <w:rPr>
                <w:sz w:val="16"/>
                <w:szCs w:val="16"/>
                <w:lang w:val="en-US"/>
              </w:rPr>
              <w:t xml:space="preserve"> </w:t>
            </w:r>
            <w:proofErr w:type="spellStart"/>
            <w:r w:rsidRPr="00CB7183">
              <w:rPr>
                <w:sz w:val="16"/>
                <w:szCs w:val="16"/>
                <w:lang w:val="en-US"/>
              </w:rPr>
              <w:t>Bankası</w:t>
            </w:r>
            <w:proofErr w:type="spellEnd"/>
            <w:r w:rsidRPr="00CB7183">
              <w:rPr>
                <w:sz w:val="16"/>
                <w:szCs w:val="16"/>
                <w:lang w:val="en-US"/>
              </w:rPr>
              <w:t xml:space="preserve"> A.Ş. </w:t>
            </w:r>
            <w:r w:rsidRPr="00CB7183">
              <w:rPr>
                <w:rFonts w:ascii="Arial" w:hAnsi="Arial" w:cs="Arial"/>
                <w:sz w:val="16"/>
                <w:szCs w:val="16"/>
                <w:lang w:val="en-US"/>
              </w:rPr>
              <w:t>♦</w:t>
            </w:r>
          </w:p>
          <w:p w:rsidR="00CB7183" w:rsidRPr="00CB7183" w:rsidRDefault="00CB7183" w:rsidP="00CB7183">
            <w:pPr>
              <w:rPr>
                <w:sz w:val="16"/>
                <w:szCs w:val="16"/>
                <w:lang w:val="en-US"/>
              </w:rPr>
            </w:pPr>
            <w:r w:rsidRPr="00CB7183">
              <w:rPr>
                <w:sz w:val="16"/>
                <w:szCs w:val="16"/>
                <w:lang w:val="en-US"/>
              </w:rPr>
              <w:t>Burgan Bank* *</w:t>
            </w:r>
          </w:p>
          <w:p w:rsidR="00CB7183" w:rsidRPr="00CB7183" w:rsidRDefault="00CB7183" w:rsidP="00CB7183">
            <w:pPr>
              <w:rPr>
                <w:sz w:val="16"/>
                <w:szCs w:val="16"/>
                <w:lang w:val="en-US"/>
              </w:rPr>
            </w:pPr>
            <w:r w:rsidRPr="00CB7183">
              <w:rPr>
                <w:sz w:val="16"/>
                <w:szCs w:val="16"/>
                <w:lang w:val="en-US"/>
              </w:rPr>
              <w:t>Citibank *</w:t>
            </w:r>
          </w:p>
          <w:p w:rsidR="00CB7183" w:rsidRPr="00CB7183" w:rsidRDefault="00CB7183" w:rsidP="00CB7183">
            <w:pPr>
              <w:rPr>
                <w:sz w:val="16"/>
                <w:szCs w:val="16"/>
                <w:lang w:val="en-US"/>
              </w:rPr>
            </w:pPr>
            <w:proofErr w:type="spellStart"/>
            <w:r w:rsidRPr="00CB7183">
              <w:rPr>
                <w:sz w:val="16"/>
                <w:szCs w:val="16"/>
                <w:lang w:val="en-US"/>
              </w:rPr>
              <w:t>DenizBank</w:t>
            </w:r>
            <w:proofErr w:type="spellEnd"/>
            <w:r w:rsidRPr="00CB7183">
              <w:rPr>
                <w:sz w:val="16"/>
                <w:szCs w:val="16"/>
                <w:lang w:val="en-US"/>
              </w:rPr>
              <w:t>* *</w:t>
            </w:r>
          </w:p>
          <w:p w:rsidR="00CB7183" w:rsidRPr="00CB7183" w:rsidRDefault="00CB7183" w:rsidP="00CB7183">
            <w:pPr>
              <w:rPr>
                <w:sz w:val="16"/>
                <w:szCs w:val="16"/>
                <w:lang w:val="en-US"/>
              </w:rPr>
            </w:pPr>
            <w:proofErr w:type="spellStart"/>
            <w:r w:rsidRPr="00CB7183">
              <w:rPr>
                <w:sz w:val="16"/>
                <w:szCs w:val="16"/>
                <w:lang w:val="en-US"/>
              </w:rPr>
              <w:t>Fibabanka</w:t>
            </w:r>
            <w:proofErr w:type="spellEnd"/>
            <w:r w:rsidRPr="00CB7183">
              <w:rPr>
                <w:sz w:val="16"/>
                <w:szCs w:val="16"/>
                <w:lang w:val="en-US"/>
              </w:rPr>
              <w:t>* *</w:t>
            </w:r>
          </w:p>
          <w:p w:rsidR="00CB7183" w:rsidRPr="00CB7183" w:rsidRDefault="00CB7183" w:rsidP="00CB7183">
            <w:pPr>
              <w:rPr>
                <w:sz w:val="16"/>
                <w:szCs w:val="16"/>
                <w:lang w:val="en-US"/>
              </w:rPr>
            </w:pPr>
            <w:r w:rsidRPr="00CB7183">
              <w:rPr>
                <w:sz w:val="16"/>
                <w:szCs w:val="16"/>
                <w:lang w:val="en-US"/>
              </w:rPr>
              <w:t xml:space="preserve">QNB </w:t>
            </w:r>
            <w:proofErr w:type="spellStart"/>
            <w:r w:rsidRPr="00CB7183">
              <w:rPr>
                <w:sz w:val="16"/>
                <w:szCs w:val="16"/>
                <w:lang w:val="en-US"/>
              </w:rPr>
              <w:t>Finansbank</w:t>
            </w:r>
            <w:proofErr w:type="spellEnd"/>
            <w:r w:rsidRPr="00CB7183">
              <w:rPr>
                <w:sz w:val="16"/>
                <w:szCs w:val="16"/>
                <w:lang w:val="en-US"/>
              </w:rPr>
              <w:t>* *</w:t>
            </w:r>
          </w:p>
          <w:p w:rsidR="00CB7183" w:rsidRPr="00CB7183" w:rsidRDefault="00CB7183" w:rsidP="00CB7183">
            <w:pPr>
              <w:rPr>
                <w:sz w:val="16"/>
                <w:szCs w:val="16"/>
                <w:lang w:val="en-US"/>
              </w:rPr>
            </w:pPr>
            <w:proofErr w:type="spellStart"/>
            <w:r w:rsidRPr="00CB7183">
              <w:rPr>
                <w:sz w:val="16"/>
                <w:szCs w:val="16"/>
                <w:lang w:val="en-US"/>
              </w:rPr>
              <w:t>Garanti</w:t>
            </w:r>
            <w:proofErr w:type="spellEnd"/>
            <w:r w:rsidRPr="00CB7183">
              <w:rPr>
                <w:sz w:val="16"/>
                <w:szCs w:val="16"/>
                <w:lang w:val="en-US"/>
              </w:rPr>
              <w:t xml:space="preserve"> </w:t>
            </w:r>
            <w:proofErr w:type="spellStart"/>
            <w:r w:rsidRPr="00CB7183">
              <w:rPr>
                <w:sz w:val="16"/>
                <w:szCs w:val="16"/>
                <w:lang w:val="en-US"/>
              </w:rPr>
              <w:t>Bankası</w:t>
            </w:r>
            <w:proofErr w:type="spellEnd"/>
            <w:r w:rsidRPr="00CB7183">
              <w:rPr>
                <w:sz w:val="16"/>
                <w:szCs w:val="16"/>
                <w:lang w:val="en-US"/>
              </w:rPr>
              <w:t>* *</w:t>
            </w:r>
          </w:p>
          <w:p w:rsidR="00CB7183" w:rsidRPr="00CB7183" w:rsidRDefault="00CB7183" w:rsidP="00CB7183">
            <w:pPr>
              <w:rPr>
                <w:sz w:val="16"/>
                <w:szCs w:val="16"/>
                <w:lang w:val="en-US"/>
              </w:rPr>
            </w:pPr>
            <w:proofErr w:type="spellStart"/>
            <w:r w:rsidRPr="00CB7183">
              <w:rPr>
                <w:sz w:val="16"/>
                <w:szCs w:val="16"/>
                <w:lang w:val="en-US"/>
              </w:rPr>
              <w:t>Halkbank</w:t>
            </w:r>
            <w:proofErr w:type="spellEnd"/>
            <w:r w:rsidRPr="00CB7183">
              <w:rPr>
                <w:sz w:val="16"/>
                <w:szCs w:val="16"/>
                <w:lang w:val="en-US"/>
              </w:rPr>
              <w:t xml:space="preserve"> *</w:t>
            </w:r>
          </w:p>
          <w:p w:rsidR="00CB7183" w:rsidRPr="00CB7183" w:rsidRDefault="00CB7183" w:rsidP="00CB7183">
            <w:pPr>
              <w:rPr>
                <w:sz w:val="16"/>
                <w:szCs w:val="16"/>
                <w:lang w:val="en-US"/>
              </w:rPr>
            </w:pPr>
            <w:r w:rsidRPr="00CB7183">
              <w:rPr>
                <w:sz w:val="16"/>
                <w:szCs w:val="16"/>
                <w:lang w:val="en-US"/>
              </w:rPr>
              <w:t>HSBC* *</w:t>
            </w:r>
          </w:p>
          <w:p w:rsidR="00CB7183" w:rsidRPr="00CB7183" w:rsidRDefault="00CB7183" w:rsidP="00CB7183">
            <w:pPr>
              <w:rPr>
                <w:sz w:val="16"/>
                <w:szCs w:val="16"/>
                <w:lang w:val="en-US"/>
              </w:rPr>
            </w:pPr>
            <w:proofErr w:type="spellStart"/>
            <w:r w:rsidRPr="00CB7183">
              <w:rPr>
                <w:sz w:val="16"/>
                <w:szCs w:val="16"/>
                <w:lang w:val="en-US"/>
              </w:rPr>
              <w:t>T.İş</w:t>
            </w:r>
            <w:proofErr w:type="spellEnd"/>
            <w:r w:rsidRPr="00CB7183">
              <w:rPr>
                <w:sz w:val="16"/>
                <w:szCs w:val="16"/>
                <w:lang w:val="en-US"/>
              </w:rPr>
              <w:t xml:space="preserve"> </w:t>
            </w:r>
            <w:proofErr w:type="spellStart"/>
            <w:r w:rsidRPr="00CB7183">
              <w:rPr>
                <w:sz w:val="16"/>
                <w:szCs w:val="16"/>
                <w:lang w:val="en-US"/>
              </w:rPr>
              <w:t>Bankası</w:t>
            </w:r>
            <w:proofErr w:type="spellEnd"/>
            <w:r w:rsidRPr="00CB7183">
              <w:rPr>
                <w:sz w:val="16"/>
                <w:szCs w:val="16"/>
                <w:lang w:val="en-US"/>
              </w:rPr>
              <w:t xml:space="preserve"> A.Ş.* *</w:t>
            </w:r>
          </w:p>
          <w:p w:rsidR="00CB7183" w:rsidRPr="00CB7183" w:rsidRDefault="00CB7183" w:rsidP="00CB7183">
            <w:pPr>
              <w:rPr>
                <w:sz w:val="16"/>
                <w:szCs w:val="16"/>
                <w:lang w:val="en-US"/>
              </w:rPr>
            </w:pPr>
            <w:proofErr w:type="spellStart"/>
            <w:r w:rsidRPr="00CB7183">
              <w:rPr>
                <w:sz w:val="16"/>
                <w:szCs w:val="16"/>
                <w:lang w:val="en-US"/>
              </w:rPr>
              <w:t>Kuveyt</w:t>
            </w:r>
            <w:proofErr w:type="spellEnd"/>
            <w:r w:rsidRPr="00CB7183">
              <w:rPr>
                <w:sz w:val="16"/>
                <w:szCs w:val="16"/>
                <w:lang w:val="en-US"/>
              </w:rPr>
              <w:t xml:space="preserve"> </w:t>
            </w:r>
            <w:proofErr w:type="spellStart"/>
            <w:r w:rsidRPr="00CB7183">
              <w:rPr>
                <w:sz w:val="16"/>
                <w:szCs w:val="16"/>
                <w:lang w:val="en-US"/>
              </w:rPr>
              <w:t>Türk</w:t>
            </w:r>
            <w:proofErr w:type="spellEnd"/>
            <w:r w:rsidRPr="00CB7183">
              <w:rPr>
                <w:sz w:val="16"/>
                <w:szCs w:val="16"/>
                <w:lang w:val="en-US"/>
              </w:rPr>
              <w:t>* *</w:t>
            </w:r>
          </w:p>
          <w:p w:rsidR="00CB7183" w:rsidRPr="00CB7183" w:rsidRDefault="00CB7183" w:rsidP="00CB7183">
            <w:pPr>
              <w:rPr>
                <w:sz w:val="16"/>
                <w:szCs w:val="16"/>
                <w:lang w:val="en-US"/>
              </w:rPr>
            </w:pPr>
            <w:r w:rsidRPr="00CB7183">
              <w:rPr>
                <w:sz w:val="16"/>
                <w:szCs w:val="16"/>
                <w:lang w:val="en-US"/>
              </w:rPr>
              <w:t>ING Bank* *</w:t>
            </w:r>
          </w:p>
          <w:p w:rsidR="00CB7183" w:rsidRPr="00CB7183" w:rsidRDefault="00CB7183" w:rsidP="00CB7183">
            <w:pPr>
              <w:rPr>
                <w:sz w:val="16"/>
                <w:szCs w:val="16"/>
                <w:lang w:val="en-US"/>
              </w:rPr>
            </w:pPr>
            <w:proofErr w:type="spellStart"/>
            <w:r w:rsidRPr="00CB7183">
              <w:rPr>
                <w:sz w:val="16"/>
                <w:szCs w:val="16"/>
                <w:lang w:val="en-US"/>
              </w:rPr>
              <w:t>Odea</w:t>
            </w:r>
            <w:proofErr w:type="spellEnd"/>
            <w:r w:rsidRPr="00CB7183">
              <w:rPr>
                <w:sz w:val="16"/>
                <w:szCs w:val="16"/>
                <w:lang w:val="en-US"/>
              </w:rPr>
              <w:t xml:space="preserve"> Bank* *</w:t>
            </w:r>
          </w:p>
          <w:p w:rsidR="00CB7183" w:rsidRPr="00CB7183" w:rsidRDefault="00CB7183" w:rsidP="00CB7183">
            <w:pPr>
              <w:rPr>
                <w:sz w:val="16"/>
                <w:szCs w:val="16"/>
                <w:lang w:val="en-US"/>
              </w:rPr>
            </w:pPr>
            <w:proofErr w:type="spellStart"/>
            <w:r w:rsidRPr="00CB7183">
              <w:rPr>
                <w:sz w:val="16"/>
                <w:szCs w:val="16"/>
                <w:lang w:val="en-US"/>
              </w:rPr>
              <w:t>Şekerbank</w:t>
            </w:r>
            <w:proofErr w:type="spellEnd"/>
            <w:r w:rsidRPr="00CB7183">
              <w:rPr>
                <w:sz w:val="16"/>
                <w:szCs w:val="16"/>
                <w:lang w:val="en-US"/>
              </w:rPr>
              <w:t>* *</w:t>
            </w:r>
          </w:p>
          <w:p w:rsidR="00CB7183" w:rsidRPr="00CB7183" w:rsidRDefault="00CB7183" w:rsidP="00CB7183">
            <w:pPr>
              <w:rPr>
                <w:sz w:val="16"/>
                <w:szCs w:val="16"/>
                <w:lang w:val="en-US"/>
              </w:rPr>
            </w:pPr>
            <w:r w:rsidRPr="00CB7183">
              <w:rPr>
                <w:sz w:val="16"/>
                <w:szCs w:val="16"/>
                <w:lang w:val="en-US"/>
              </w:rPr>
              <w:t>ICBC Turkey Bank A.Ş.* *</w:t>
            </w:r>
          </w:p>
          <w:p w:rsidR="00CB7183" w:rsidRPr="00CB7183" w:rsidRDefault="00CB7183" w:rsidP="00CB7183">
            <w:pPr>
              <w:rPr>
                <w:sz w:val="16"/>
                <w:szCs w:val="16"/>
                <w:lang w:val="en-US"/>
              </w:rPr>
            </w:pPr>
            <w:r w:rsidRPr="00CB7183">
              <w:rPr>
                <w:sz w:val="16"/>
                <w:szCs w:val="16"/>
                <w:lang w:val="en-US"/>
              </w:rPr>
              <w:t>Turkish Bank* *</w:t>
            </w:r>
          </w:p>
          <w:p w:rsidR="00CB7183" w:rsidRPr="00CB7183" w:rsidRDefault="00CB7183" w:rsidP="00CB7183">
            <w:pPr>
              <w:rPr>
                <w:sz w:val="16"/>
                <w:szCs w:val="16"/>
                <w:lang w:val="en-US"/>
              </w:rPr>
            </w:pPr>
            <w:r w:rsidRPr="00CB7183">
              <w:rPr>
                <w:sz w:val="16"/>
                <w:szCs w:val="16"/>
                <w:lang w:val="en-US"/>
              </w:rPr>
              <w:t>TEB* *</w:t>
            </w:r>
          </w:p>
          <w:p w:rsidR="00CB7183" w:rsidRPr="00CB7183" w:rsidRDefault="00CB7183" w:rsidP="00CB7183">
            <w:pPr>
              <w:rPr>
                <w:sz w:val="16"/>
                <w:szCs w:val="16"/>
                <w:lang w:val="en-US"/>
              </w:rPr>
            </w:pPr>
            <w:proofErr w:type="spellStart"/>
            <w:r w:rsidRPr="00CB7183">
              <w:rPr>
                <w:sz w:val="16"/>
                <w:szCs w:val="16"/>
                <w:lang w:val="en-US"/>
              </w:rPr>
              <w:t>Türkiye</w:t>
            </w:r>
            <w:proofErr w:type="spellEnd"/>
            <w:r w:rsidRPr="00CB7183">
              <w:rPr>
                <w:sz w:val="16"/>
                <w:szCs w:val="16"/>
                <w:lang w:val="en-US"/>
              </w:rPr>
              <w:t xml:space="preserve"> </w:t>
            </w:r>
            <w:proofErr w:type="spellStart"/>
            <w:r w:rsidRPr="00CB7183">
              <w:rPr>
                <w:sz w:val="16"/>
                <w:szCs w:val="16"/>
                <w:lang w:val="en-US"/>
              </w:rPr>
              <w:t>Finans</w:t>
            </w:r>
            <w:proofErr w:type="spellEnd"/>
            <w:r w:rsidRPr="00CB7183">
              <w:rPr>
                <w:sz w:val="16"/>
                <w:szCs w:val="16"/>
                <w:lang w:val="en-US"/>
              </w:rPr>
              <w:t>* *</w:t>
            </w:r>
          </w:p>
          <w:p w:rsidR="00CB7183" w:rsidRPr="00CB7183" w:rsidRDefault="00CB7183" w:rsidP="00CB7183">
            <w:pPr>
              <w:rPr>
                <w:sz w:val="16"/>
                <w:szCs w:val="16"/>
                <w:lang w:val="en-US"/>
              </w:rPr>
            </w:pPr>
            <w:proofErr w:type="spellStart"/>
            <w:r w:rsidRPr="00CB7183">
              <w:rPr>
                <w:sz w:val="16"/>
                <w:szCs w:val="16"/>
                <w:lang w:val="en-US"/>
              </w:rPr>
              <w:t>VakıfBank</w:t>
            </w:r>
            <w:proofErr w:type="spellEnd"/>
            <w:r w:rsidRPr="00CB7183">
              <w:rPr>
                <w:sz w:val="16"/>
                <w:szCs w:val="16"/>
                <w:lang w:val="en-US"/>
              </w:rPr>
              <w:t xml:space="preserve"> *</w:t>
            </w:r>
          </w:p>
          <w:p w:rsidR="00CB7183" w:rsidRPr="00CB7183" w:rsidRDefault="00CB7183" w:rsidP="00CB7183">
            <w:pPr>
              <w:rPr>
                <w:sz w:val="16"/>
                <w:szCs w:val="16"/>
                <w:lang w:val="en-US"/>
              </w:rPr>
            </w:pPr>
            <w:proofErr w:type="spellStart"/>
            <w:r w:rsidRPr="00CB7183">
              <w:rPr>
                <w:sz w:val="16"/>
                <w:szCs w:val="16"/>
                <w:lang w:val="en-US"/>
              </w:rPr>
              <w:t>Yapı</w:t>
            </w:r>
            <w:proofErr w:type="spellEnd"/>
            <w:r w:rsidRPr="00CB7183">
              <w:rPr>
                <w:sz w:val="16"/>
                <w:szCs w:val="16"/>
                <w:lang w:val="en-US"/>
              </w:rPr>
              <w:t xml:space="preserve"> </w:t>
            </w:r>
            <w:proofErr w:type="spellStart"/>
            <w:r w:rsidRPr="00CB7183">
              <w:rPr>
                <w:sz w:val="16"/>
                <w:szCs w:val="16"/>
                <w:lang w:val="en-US"/>
              </w:rPr>
              <w:t>Kredi</w:t>
            </w:r>
            <w:proofErr w:type="spellEnd"/>
            <w:r w:rsidRPr="00CB7183">
              <w:rPr>
                <w:sz w:val="16"/>
                <w:szCs w:val="16"/>
                <w:lang w:val="en-US"/>
              </w:rPr>
              <w:t xml:space="preserve"> *</w:t>
            </w:r>
          </w:p>
          <w:p w:rsidR="00CB7183" w:rsidRPr="00CB7183" w:rsidRDefault="00CB7183" w:rsidP="00CB7183">
            <w:pPr>
              <w:rPr>
                <w:sz w:val="16"/>
                <w:szCs w:val="16"/>
                <w:lang w:val="en-US"/>
              </w:rPr>
            </w:pPr>
            <w:proofErr w:type="spellStart"/>
            <w:r w:rsidRPr="00CB7183">
              <w:rPr>
                <w:sz w:val="16"/>
                <w:szCs w:val="16"/>
                <w:lang w:val="en-US"/>
              </w:rPr>
              <w:t>Ziraat</w:t>
            </w:r>
            <w:proofErr w:type="spellEnd"/>
            <w:r w:rsidRPr="00CB7183">
              <w:rPr>
                <w:sz w:val="16"/>
                <w:szCs w:val="16"/>
                <w:lang w:val="en-US"/>
              </w:rPr>
              <w:t xml:space="preserve"> </w:t>
            </w:r>
            <w:proofErr w:type="spellStart"/>
            <w:r w:rsidRPr="00CB7183">
              <w:rPr>
                <w:sz w:val="16"/>
                <w:szCs w:val="16"/>
                <w:lang w:val="en-US"/>
              </w:rPr>
              <w:t>Bankası</w:t>
            </w:r>
            <w:proofErr w:type="spellEnd"/>
            <w:r w:rsidRPr="00CB7183">
              <w:rPr>
                <w:sz w:val="16"/>
                <w:szCs w:val="16"/>
                <w:lang w:val="en-US"/>
              </w:rPr>
              <w:t>* *</w:t>
            </w:r>
          </w:p>
          <w:p w:rsidR="00CB7183" w:rsidRPr="00CB7183" w:rsidRDefault="00CB7183" w:rsidP="00CB7183">
            <w:pPr>
              <w:rPr>
                <w:sz w:val="16"/>
                <w:szCs w:val="16"/>
                <w:lang w:val="en-US"/>
              </w:rPr>
            </w:pPr>
            <w:proofErr w:type="spellStart"/>
            <w:r w:rsidRPr="00CB7183">
              <w:rPr>
                <w:sz w:val="16"/>
                <w:szCs w:val="16"/>
                <w:lang w:val="en-US"/>
              </w:rPr>
              <w:t>Ziraat</w:t>
            </w:r>
            <w:proofErr w:type="spellEnd"/>
            <w:r w:rsidRPr="00CB7183">
              <w:rPr>
                <w:sz w:val="16"/>
                <w:szCs w:val="16"/>
                <w:lang w:val="en-US"/>
              </w:rPr>
              <w:t xml:space="preserve"> </w:t>
            </w:r>
            <w:proofErr w:type="spellStart"/>
            <w:r w:rsidRPr="00CB7183">
              <w:rPr>
                <w:sz w:val="16"/>
                <w:szCs w:val="16"/>
                <w:lang w:val="en-US"/>
              </w:rPr>
              <w:t>Katılım</w:t>
            </w:r>
            <w:proofErr w:type="spellEnd"/>
            <w:r w:rsidRPr="00CB7183">
              <w:rPr>
                <w:sz w:val="16"/>
                <w:szCs w:val="16"/>
                <w:lang w:val="en-US"/>
              </w:rPr>
              <w:t xml:space="preserve"> *</w:t>
            </w:r>
          </w:p>
          <w:p w:rsidR="00CB7183" w:rsidRPr="00CB7183" w:rsidRDefault="00CB7183" w:rsidP="00CB7183">
            <w:pPr>
              <w:rPr>
                <w:sz w:val="16"/>
                <w:szCs w:val="16"/>
                <w:lang w:val="en-US"/>
              </w:rPr>
            </w:pPr>
            <w:proofErr w:type="spellStart"/>
            <w:r w:rsidRPr="00CB7183">
              <w:rPr>
                <w:sz w:val="16"/>
                <w:szCs w:val="16"/>
                <w:lang w:val="en-US"/>
              </w:rPr>
              <w:t>Bankası</w:t>
            </w:r>
            <w:proofErr w:type="spellEnd"/>
            <w:r w:rsidRPr="00CB7183">
              <w:rPr>
                <w:sz w:val="16"/>
                <w:szCs w:val="16"/>
                <w:lang w:val="en-US"/>
              </w:rPr>
              <w:t xml:space="preserve"> A.Ş.</w:t>
            </w:r>
          </w:p>
          <w:p w:rsidR="00CB7183" w:rsidRPr="00CB7183" w:rsidRDefault="00CB7183" w:rsidP="00CB7183">
            <w:pPr>
              <w:rPr>
                <w:sz w:val="16"/>
                <w:szCs w:val="16"/>
                <w:lang w:val="en-US"/>
              </w:rPr>
            </w:pPr>
            <w:proofErr w:type="spellStart"/>
            <w:r w:rsidRPr="00CB7183">
              <w:rPr>
                <w:sz w:val="16"/>
                <w:szCs w:val="16"/>
                <w:lang w:val="en-US"/>
              </w:rPr>
              <w:t>Vakıf</w:t>
            </w:r>
            <w:proofErr w:type="spellEnd"/>
            <w:r w:rsidRPr="00CB7183">
              <w:rPr>
                <w:sz w:val="16"/>
                <w:szCs w:val="16"/>
                <w:lang w:val="en-US"/>
              </w:rPr>
              <w:t xml:space="preserve"> </w:t>
            </w:r>
            <w:proofErr w:type="spellStart"/>
            <w:r w:rsidRPr="00CB7183">
              <w:rPr>
                <w:sz w:val="16"/>
                <w:szCs w:val="16"/>
                <w:lang w:val="en-US"/>
              </w:rPr>
              <w:t>Katılım</w:t>
            </w:r>
            <w:proofErr w:type="spellEnd"/>
            <w:r w:rsidRPr="00CB7183">
              <w:rPr>
                <w:sz w:val="16"/>
                <w:szCs w:val="16"/>
                <w:lang w:val="en-US"/>
              </w:rPr>
              <w:t xml:space="preserve"> *</w:t>
            </w:r>
          </w:p>
          <w:p w:rsidR="00CB7183" w:rsidRDefault="00CB7183" w:rsidP="00CB7183">
            <w:pPr>
              <w:rPr>
                <w:sz w:val="16"/>
                <w:szCs w:val="16"/>
                <w:lang w:val="en-US"/>
              </w:rPr>
            </w:pPr>
            <w:proofErr w:type="spellStart"/>
            <w:r w:rsidRPr="00CB7183">
              <w:rPr>
                <w:sz w:val="16"/>
                <w:szCs w:val="16"/>
                <w:lang w:val="en-US"/>
              </w:rPr>
              <w:t>Bankası</w:t>
            </w:r>
            <w:proofErr w:type="spellEnd"/>
            <w:r w:rsidRPr="00CB7183">
              <w:rPr>
                <w:sz w:val="16"/>
                <w:szCs w:val="16"/>
                <w:lang w:val="en-US"/>
              </w:rPr>
              <w:t xml:space="preserve"> A.Ş.</w:t>
            </w:r>
          </w:p>
        </w:tc>
        <w:tc>
          <w:tcPr>
            <w:tcW w:w="894" w:type="dxa"/>
          </w:tcPr>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p>
        </w:tc>
        <w:tc>
          <w:tcPr>
            <w:tcW w:w="894" w:type="dxa"/>
          </w:tcPr>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p>
          <w:p w:rsidR="00CB7183" w:rsidRDefault="00CB7183" w:rsidP="00F735DB">
            <w:pPr>
              <w:rPr>
                <w:sz w:val="16"/>
                <w:szCs w:val="16"/>
                <w:lang w:val="en-US"/>
              </w:rPr>
            </w:pPr>
          </w:p>
          <w:p w:rsidR="00CB7183" w:rsidRDefault="00CB7183" w:rsidP="00F735DB">
            <w:pPr>
              <w:rPr>
                <w:sz w:val="16"/>
                <w:szCs w:val="16"/>
                <w:lang w:val="en-US"/>
              </w:rPr>
            </w:pPr>
          </w:p>
          <w:p w:rsidR="00CB7183" w:rsidRDefault="00CB7183" w:rsidP="00F735DB">
            <w:pPr>
              <w:rPr>
                <w:sz w:val="16"/>
                <w:szCs w:val="16"/>
                <w:lang w:val="en-US"/>
              </w:rPr>
            </w:pPr>
          </w:p>
          <w:p w:rsidR="00CB7183" w:rsidRDefault="00CB7183" w:rsidP="00F735DB">
            <w:pPr>
              <w:rPr>
                <w:sz w:val="16"/>
                <w:szCs w:val="16"/>
                <w:lang w:val="en-US"/>
              </w:rPr>
            </w:pP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p>
        </w:tc>
        <w:tc>
          <w:tcPr>
            <w:tcW w:w="747" w:type="dxa"/>
          </w:tcPr>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p>
        </w:tc>
        <w:tc>
          <w:tcPr>
            <w:tcW w:w="743" w:type="dxa"/>
          </w:tcPr>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p>
        </w:tc>
        <w:tc>
          <w:tcPr>
            <w:tcW w:w="612" w:type="dxa"/>
          </w:tcPr>
          <w:p w:rsidR="00CB7183" w:rsidRDefault="00CB7183" w:rsidP="00F735DB">
            <w:pPr>
              <w:rPr>
                <w:sz w:val="16"/>
                <w:szCs w:val="16"/>
                <w:lang w:val="en-US"/>
              </w:rPr>
            </w:pPr>
          </w:p>
          <w:p w:rsidR="00CB7183" w:rsidRDefault="00CB7183" w:rsidP="00F735DB">
            <w:pPr>
              <w:rPr>
                <w:sz w:val="16"/>
                <w:szCs w:val="16"/>
                <w:lang w:val="en-US"/>
              </w:rPr>
            </w:pP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p>
          <w:p w:rsidR="00CB7183" w:rsidRDefault="00CB7183" w:rsidP="00F735DB">
            <w:pPr>
              <w:rPr>
                <w:sz w:val="16"/>
                <w:szCs w:val="16"/>
                <w:lang w:val="en-US"/>
              </w:rPr>
            </w:pPr>
          </w:p>
          <w:p w:rsidR="00CB7183" w:rsidRDefault="00CB7183" w:rsidP="00F735DB">
            <w:pPr>
              <w:rPr>
                <w:sz w:val="16"/>
                <w:szCs w:val="16"/>
                <w:lang w:val="en-US"/>
              </w:rPr>
            </w:pPr>
          </w:p>
          <w:p w:rsidR="00CB7183" w:rsidRDefault="00CB7183" w:rsidP="00F735DB">
            <w:pPr>
              <w:rPr>
                <w:sz w:val="16"/>
                <w:szCs w:val="16"/>
                <w:lang w:val="en-US"/>
              </w:rPr>
            </w:pP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p>
          <w:p w:rsidR="00CB7183" w:rsidRDefault="00CB7183" w:rsidP="00F735DB">
            <w:pPr>
              <w:rPr>
                <w:sz w:val="16"/>
                <w:szCs w:val="16"/>
                <w:lang w:val="en-US"/>
              </w:rPr>
            </w:pP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p>
          <w:p w:rsidR="00CB7183" w:rsidRDefault="00CB7183" w:rsidP="00F735DB">
            <w:pPr>
              <w:rPr>
                <w:sz w:val="16"/>
                <w:szCs w:val="16"/>
                <w:lang w:val="en-US"/>
              </w:rPr>
            </w:pPr>
          </w:p>
          <w:p w:rsidR="00CB7183" w:rsidRDefault="00CB7183" w:rsidP="00F735DB">
            <w:pPr>
              <w:rPr>
                <w:sz w:val="16"/>
                <w:szCs w:val="16"/>
                <w:lang w:val="en-US"/>
              </w:rPr>
            </w:pPr>
          </w:p>
          <w:p w:rsidR="00CB7183" w:rsidRDefault="00CB7183" w:rsidP="00F735DB">
            <w:pPr>
              <w:rPr>
                <w:sz w:val="16"/>
                <w:szCs w:val="16"/>
                <w:lang w:val="en-US"/>
              </w:rPr>
            </w:pPr>
          </w:p>
          <w:p w:rsidR="00CB7183" w:rsidRDefault="00CB7183" w:rsidP="00F735DB">
            <w:pPr>
              <w:rPr>
                <w:sz w:val="16"/>
                <w:szCs w:val="16"/>
                <w:lang w:val="en-US"/>
              </w:rPr>
            </w:pPr>
          </w:p>
          <w:p w:rsidR="00CB7183" w:rsidRDefault="00CB7183" w:rsidP="00F735DB">
            <w:pPr>
              <w:rPr>
                <w:sz w:val="16"/>
                <w:szCs w:val="16"/>
                <w:lang w:val="en-US"/>
              </w:rPr>
            </w:pPr>
          </w:p>
          <w:p w:rsidR="00CB7183" w:rsidRDefault="00CB7183" w:rsidP="00F735DB">
            <w:pPr>
              <w:rPr>
                <w:sz w:val="16"/>
                <w:szCs w:val="16"/>
                <w:lang w:val="en-US"/>
              </w:rPr>
            </w:pPr>
          </w:p>
          <w:p w:rsidR="00CB7183" w:rsidRDefault="00CB7183" w:rsidP="00F735DB">
            <w:pPr>
              <w:rPr>
                <w:sz w:val="16"/>
                <w:szCs w:val="16"/>
                <w:lang w:val="en-US"/>
              </w:rPr>
            </w:pP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r>
              <w:rPr>
                <w:sz w:val="16"/>
                <w:szCs w:val="16"/>
                <w:lang w:val="en-US"/>
              </w:rPr>
              <w:t>X</w:t>
            </w:r>
          </w:p>
          <w:p w:rsidR="00CB7183" w:rsidRDefault="00CB7183" w:rsidP="00F735DB">
            <w:pPr>
              <w:rPr>
                <w:sz w:val="16"/>
                <w:szCs w:val="16"/>
                <w:lang w:val="en-US"/>
              </w:rPr>
            </w:pPr>
          </w:p>
        </w:tc>
      </w:tr>
      <w:tr w:rsidR="00CB7183" w:rsidTr="00CB7183">
        <w:trPr>
          <w:trHeight w:val="169"/>
        </w:trPr>
        <w:tc>
          <w:tcPr>
            <w:tcW w:w="4434" w:type="dxa"/>
            <w:shd w:val="clear" w:color="auto" w:fill="000000" w:themeFill="text1"/>
          </w:tcPr>
          <w:p w:rsidR="00CB7183" w:rsidRPr="00CB7183" w:rsidRDefault="00CB7183" w:rsidP="00E967BD">
            <w:pPr>
              <w:jc w:val="both"/>
              <w:rPr>
                <w:b/>
                <w:sz w:val="14"/>
                <w:szCs w:val="14"/>
                <w:lang w:val="en-US"/>
              </w:rPr>
            </w:pPr>
            <w:r>
              <w:rPr>
                <w:b/>
                <w:sz w:val="14"/>
                <w:szCs w:val="14"/>
                <w:lang w:val="en-US"/>
              </w:rPr>
              <w:t xml:space="preserve">DESCRIPTIONS ABOUT THE PAYMENT </w:t>
            </w:r>
          </w:p>
        </w:tc>
        <w:tc>
          <w:tcPr>
            <w:tcW w:w="6248" w:type="dxa"/>
            <w:gridSpan w:val="6"/>
            <w:vMerge w:val="restart"/>
          </w:tcPr>
          <w:p w:rsidR="00CB7183" w:rsidRDefault="00CB7183" w:rsidP="00CB7183">
            <w:pPr>
              <w:jc w:val="both"/>
              <w:rPr>
                <w:sz w:val="16"/>
                <w:szCs w:val="16"/>
                <w:lang w:val="en-US"/>
              </w:rPr>
            </w:pPr>
            <w:r w:rsidRPr="00CB7183">
              <w:rPr>
                <w:sz w:val="16"/>
                <w:szCs w:val="16"/>
                <w:lang w:val="en-US"/>
              </w:rPr>
              <w:t>You can pay your bills at the Authorized Payment Cen</w:t>
            </w:r>
            <w:r>
              <w:rPr>
                <w:sz w:val="16"/>
                <w:szCs w:val="16"/>
                <w:lang w:val="en-US"/>
              </w:rPr>
              <w:t xml:space="preserve">ter, </w:t>
            </w:r>
            <w:proofErr w:type="spellStart"/>
            <w:r>
              <w:rPr>
                <w:sz w:val="16"/>
                <w:szCs w:val="16"/>
                <w:lang w:val="en-US"/>
              </w:rPr>
              <w:t>Kolay</w:t>
            </w:r>
            <w:proofErr w:type="spellEnd"/>
            <w:r>
              <w:rPr>
                <w:sz w:val="16"/>
                <w:szCs w:val="16"/>
                <w:lang w:val="en-US"/>
              </w:rPr>
              <w:t xml:space="preserve"> </w:t>
            </w:r>
            <w:proofErr w:type="spellStart"/>
            <w:r>
              <w:rPr>
                <w:sz w:val="16"/>
                <w:szCs w:val="16"/>
                <w:lang w:val="en-US"/>
              </w:rPr>
              <w:t>Vezne</w:t>
            </w:r>
            <w:proofErr w:type="spellEnd"/>
            <w:r>
              <w:rPr>
                <w:sz w:val="16"/>
                <w:szCs w:val="16"/>
                <w:lang w:val="en-US"/>
              </w:rPr>
              <w:t xml:space="preserve">, </w:t>
            </w:r>
            <w:proofErr w:type="spellStart"/>
            <w:r>
              <w:rPr>
                <w:sz w:val="16"/>
                <w:szCs w:val="16"/>
                <w:lang w:val="en-US"/>
              </w:rPr>
              <w:t>Faturamatik</w:t>
            </w:r>
            <w:proofErr w:type="spellEnd"/>
            <w:r>
              <w:rPr>
                <w:sz w:val="16"/>
                <w:szCs w:val="16"/>
                <w:lang w:val="en-US"/>
              </w:rPr>
              <w:t xml:space="preserve">, </w:t>
            </w:r>
            <w:proofErr w:type="spellStart"/>
            <w:r>
              <w:rPr>
                <w:sz w:val="16"/>
                <w:szCs w:val="16"/>
                <w:lang w:val="en-US"/>
              </w:rPr>
              <w:t>F</w:t>
            </w:r>
            <w:r w:rsidRPr="00CB7183">
              <w:rPr>
                <w:sz w:val="16"/>
                <w:szCs w:val="16"/>
                <w:lang w:val="en-US"/>
              </w:rPr>
              <w:t>aturavizyon</w:t>
            </w:r>
            <w:proofErr w:type="spellEnd"/>
            <w:r w:rsidRPr="00CB7183">
              <w:rPr>
                <w:sz w:val="16"/>
                <w:szCs w:val="16"/>
                <w:lang w:val="en-US"/>
              </w:rPr>
              <w:t>, points for a 1 TL processing fee.</w:t>
            </w:r>
            <w:r>
              <w:rPr>
                <w:sz w:val="16"/>
                <w:szCs w:val="16"/>
                <w:lang w:val="en-US"/>
              </w:rPr>
              <w:t xml:space="preserve"> </w:t>
            </w:r>
            <w:r w:rsidRPr="00CB7183">
              <w:rPr>
                <w:sz w:val="16"/>
                <w:szCs w:val="16"/>
                <w:lang w:val="en-US"/>
              </w:rPr>
              <w:t>(*) For the invoice payments made by the signed bank tolls, TL 1,00 is charged.</w:t>
            </w:r>
            <w:r>
              <w:rPr>
                <w:sz w:val="16"/>
                <w:szCs w:val="16"/>
                <w:lang w:val="en-US"/>
              </w:rPr>
              <w:t xml:space="preserve"> </w:t>
            </w:r>
            <w:r w:rsidRPr="00CB7183">
              <w:rPr>
                <w:sz w:val="16"/>
                <w:szCs w:val="16"/>
                <w:lang w:val="en-US"/>
              </w:rPr>
              <w:t>For the payments made from PTT branches, a processing fee of up to 2,00 TL will be charged.</w:t>
            </w:r>
          </w:p>
        </w:tc>
      </w:tr>
      <w:tr w:rsidR="00CB7183" w:rsidTr="00761D6D">
        <w:trPr>
          <w:trHeight w:val="537"/>
        </w:trPr>
        <w:tc>
          <w:tcPr>
            <w:tcW w:w="4434" w:type="dxa"/>
          </w:tcPr>
          <w:p w:rsidR="00CB7183" w:rsidRPr="00CB7183" w:rsidRDefault="00CB7183" w:rsidP="00CB7183">
            <w:pPr>
              <w:jc w:val="both"/>
              <w:rPr>
                <w:sz w:val="14"/>
                <w:szCs w:val="14"/>
                <w:lang w:val="en-US"/>
              </w:rPr>
            </w:pPr>
            <w:r w:rsidRPr="00CB7183">
              <w:rPr>
                <w:sz w:val="14"/>
                <w:szCs w:val="14"/>
                <w:lang w:val="en-US"/>
              </w:rPr>
              <w:t xml:space="preserve">You can find out your invoice debt in 444 1 444 Turk Telekom Home Internet Customer Service, </w:t>
            </w:r>
            <w:proofErr w:type="spellStart"/>
            <w:r w:rsidRPr="00CB7183">
              <w:rPr>
                <w:sz w:val="14"/>
                <w:szCs w:val="14"/>
                <w:lang w:val="en-US"/>
              </w:rPr>
              <w:t>Türk</w:t>
            </w:r>
            <w:proofErr w:type="spellEnd"/>
            <w:r w:rsidRPr="00CB7183">
              <w:rPr>
                <w:sz w:val="14"/>
                <w:szCs w:val="14"/>
                <w:lang w:val="en-US"/>
              </w:rPr>
              <w:t xml:space="preserve"> Telekom Office and </w:t>
            </w:r>
            <w:proofErr w:type="spellStart"/>
            <w:r w:rsidRPr="00CB7183">
              <w:rPr>
                <w:sz w:val="14"/>
                <w:szCs w:val="14"/>
                <w:lang w:val="en-US"/>
              </w:rPr>
              <w:t>Türk</w:t>
            </w:r>
            <w:proofErr w:type="spellEnd"/>
            <w:r w:rsidRPr="00CB7183">
              <w:rPr>
                <w:sz w:val="14"/>
                <w:szCs w:val="14"/>
                <w:lang w:val="en-US"/>
              </w:rPr>
              <w:t xml:space="preserve"> Telekom Stores. Notices made to your invoice notification address will be deemed to have been made to you. If your invoice is paid after the last payment date, a 2% delay is applied per month. In case of non-payment, temporary access to your line is restricted and a line closing fee is charged. If the debt is not paid after the restriction, your subscription will be canceled and the legal process is initiated. As the objections to the invoice amount do not stop the obligation to pay, we request that your debts subject to objection be paid in a timely manner. After you have received your examination request related to your company's related units, you will be given a written reply to your request.</w:t>
            </w:r>
          </w:p>
        </w:tc>
        <w:tc>
          <w:tcPr>
            <w:tcW w:w="6248" w:type="dxa"/>
            <w:gridSpan w:val="6"/>
            <w:vMerge/>
          </w:tcPr>
          <w:p w:rsidR="00CB7183" w:rsidRDefault="00CB7183" w:rsidP="00F735DB">
            <w:pPr>
              <w:rPr>
                <w:sz w:val="16"/>
                <w:szCs w:val="16"/>
                <w:lang w:val="en-US"/>
              </w:rPr>
            </w:pPr>
          </w:p>
        </w:tc>
      </w:tr>
      <w:tr w:rsidR="00CB7183" w:rsidTr="007E1B3E">
        <w:trPr>
          <w:trHeight w:val="204"/>
        </w:trPr>
        <w:tc>
          <w:tcPr>
            <w:tcW w:w="4434" w:type="dxa"/>
            <w:shd w:val="clear" w:color="auto" w:fill="000000" w:themeFill="text1"/>
          </w:tcPr>
          <w:p w:rsidR="00CB7183" w:rsidRPr="00CB7183" w:rsidRDefault="00CB7183" w:rsidP="00CB7183">
            <w:pPr>
              <w:jc w:val="center"/>
              <w:rPr>
                <w:b/>
                <w:sz w:val="14"/>
                <w:szCs w:val="14"/>
                <w:lang w:val="en-US"/>
              </w:rPr>
            </w:pPr>
            <w:r>
              <w:rPr>
                <w:b/>
                <w:sz w:val="14"/>
                <w:szCs w:val="14"/>
                <w:lang w:val="en-US"/>
              </w:rPr>
              <w:t>PRICE DETAILS</w:t>
            </w:r>
          </w:p>
        </w:tc>
        <w:tc>
          <w:tcPr>
            <w:tcW w:w="6248" w:type="dxa"/>
            <w:gridSpan w:val="6"/>
            <w:shd w:val="clear" w:color="auto" w:fill="000000" w:themeFill="text1"/>
          </w:tcPr>
          <w:p w:rsidR="00CB7183" w:rsidRDefault="00CB7183" w:rsidP="00F735DB">
            <w:pPr>
              <w:rPr>
                <w:sz w:val="16"/>
                <w:szCs w:val="16"/>
                <w:lang w:val="en-US"/>
              </w:rPr>
            </w:pPr>
          </w:p>
        </w:tc>
      </w:tr>
      <w:tr w:rsidR="007E1B3E" w:rsidTr="00801ADE">
        <w:trPr>
          <w:trHeight w:val="322"/>
        </w:trPr>
        <w:tc>
          <w:tcPr>
            <w:tcW w:w="10682" w:type="dxa"/>
            <w:gridSpan w:val="7"/>
          </w:tcPr>
          <w:p w:rsidR="007E1B3E" w:rsidRPr="00CB7183" w:rsidRDefault="007E1B3E" w:rsidP="00CB7183">
            <w:pPr>
              <w:jc w:val="both"/>
              <w:rPr>
                <w:b/>
                <w:sz w:val="14"/>
                <w:szCs w:val="14"/>
                <w:lang w:val="en-US"/>
              </w:rPr>
            </w:pPr>
            <w:r w:rsidRPr="00CB7183">
              <w:rPr>
                <w:b/>
                <w:sz w:val="14"/>
                <w:szCs w:val="14"/>
                <w:lang w:val="en-US"/>
              </w:rPr>
              <w:t>PACKAGE FEE</w:t>
            </w:r>
          </w:p>
          <w:p w:rsidR="007E1B3E" w:rsidRPr="00CB7183" w:rsidRDefault="007E1B3E" w:rsidP="00CB7183">
            <w:pPr>
              <w:jc w:val="both"/>
              <w:rPr>
                <w:b/>
                <w:sz w:val="14"/>
                <w:szCs w:val="14"/>
                <w:lang w:val="en-US"/>
              </w:rPr>
            </w:pPr>
            <w:r w:rsidRPr="00CB7183">
              <w:rPr>
                <w:b/>
                <w:sz w:val="14"/>
                <w:szCs w:val="14"/>
                <w:lang w:val="en-US"/>
              </w:rPr>
              <w:t>Internet</w:t>
            </w:r>
          </w:p>
          <w:p w:rsidR="007E1B3E" w:rsidRPr="00CB7183" w:rsidRDefault="007E1B3E" w:rsidP="00CB7183">
            <w:pPr>
              <w:jc w:val="both"/>
              <w:rPr>
                <w:b/>
                <w:sz w:val="14"/>
                <w:szCs w:val="14"/>
                <w:lang w:val="en-US"/>
              </w:rPr>
            </w:pPr>
            <w:r w:rsidRPr="00CB7183">
              <w:rPr>
                <w:b/>
                <w:sz w:val="14"/>
                <w:szCs w:val="14"/>
                <w:lang w:val="en-US"/>
              </w:rPr>
              <w:t>Internet Access Fee (01 November-30 November)</w:t>
            </w:r>
            <w:r>
              <w:rPr>
                <w:b/>
                <w:sz w:val="14"/>
                <w:szCs w:val="14"/>
                <w:lang w:val="en-US"/>
              </w:rPr>
              <w:t xml:space="preserve">                                                    126,99</w:t>
            </w:r>
          </w:p>
          <w:p w:rsidR="007E1B3E" w:rsidRPr="00CB7183" w:rsidRDefault="007E1B3E" w:rsidP="00CB7183">
            <w:pPr>
              <w:jc w:val="both"/>
              <w:rPr>
                <w:b/>
                <w:sz w:val="14"/>
                <w:szCs w:val="14"/>
                <w:lang w:val="en-US"/>
              </w:rPr>
            </w:pPr>
            <w:r w:rsidRPr="00CB7183">
              <w:rPr>
                <w:b/>
                <w:sz w:val="14"/>
                <w:szCs w:val="14"/>
                <w:lang w:val="en-US"/>
              </w:rPr>
              <w:t>OTHER FEES</w:t>
            </w:r>
            <w:r>
              <w:rPr>
                <w:b/>
                <w:sz w:val="14"/>
                <w:szCs w:val="14"/>
                <w:lang w:val="en-US"/>
              </w:rPr>
              <w:t xml:space="preserve">                                  </w:t>
            </w:r>
          </w:p>
          <w:p w:rsidR="007E1B3E" w:rsidRPr="00CB7183" w:rsidRDefault="007E1B3E" w:rsidP="00CB7183">
            <w:pPr>
              <w:jc w:val="both"/>
              <w:rPr>
                <w:b/>
                <w:sz w:val="14"/>
                <w:szCs w:val="14"/>
                <w:lang w:val="en-US"/>
              </w:rPr>
            </w:pPr>
            <w:r w:rsidRPr="00CB7183">
              <w:rPr>
                <w:b/>
                <w:sz w:val="14"/>
                <w:szCs w:val="14"/>
                <w:lang w:val="en-US"/>
              </w:rPr>
              <w:t>Value Added Service Fees</w:t>
            </w:r>
          </w:p>
          <w:p w:rsidR="007E1B3E" w:rsidRPr="00CB7183" w:rsidRDefault="007E1B3E" w:rsidP="00CB7183">
            <w:pPr>
              <w:jc w:val="both"/>
              <w:rPr>
                <w:b/>
                <w:sz w:val="14"/>
                <w:szCs w:val="14"/>
                <w:lang w:val="en-US"/>
              </w:rPr>
            </w:pPr>
            <w:r w:rsidRPr="00CB7183">
              <w:rPr>
                <w:b/>
                <w:sz w:val="14"/>
                <w:szCs w:val="14"/>
                <w:lang w:val="en-US"/>
              </w:rPr>
              <w:t>Static IP Fee (01 November-30 November)</w:t>
            </w:r>
            <w:r>
              <w:rPr>
                <w:b/>
                <w:sz w:val="14"/>
                <w:szCs w:val="14"/>
                <w:lang w:val="en-US"/>
              </w:rPr>
              <w:t xml:space="preserve">                                                                     19,90</w:t>
            </w:r>
          </w:p>
          <w:p w:rsidR="007E1B3E" w:rsidRPr="00CB7183" w:rsidRDefault="007E1B3E" w:rsidP="00CB7183">
            <w:pPr>
              <w:jc w:val="both"/>
              <w:rPr>
                <w:b/>
                <w:sz w:val="14"/>
                <w:szCs w:val="14"/>
                <w:lang w:val="en-US"/>
              </w:rPr>
            </w:pPr>
            <w:proofErr w:type="spellStart"/>
            <w:r w:rsidRPr="00CB7183">
              <w:rPr>
                <w:b/>
                <w:sz w:val="14"/>
                <w:szCs w:val="14"/>
                <w:lang w:val="en-US"/>
              </w:rPr>
              <w:t>Türk</w:t>
            </w:r>
            <w:proofErr w:type="spellEnd"/>
            <w:r w:rsidRPr="00CB7183">
              <w:rPr>
                <w:b/>
                <w:sz w:val="14"/>
                <w:szCs w:val="14"/>
                <w:lang w:val="en-US"/>
              </w:rPr>
              <w:t xml:space="preserve"> Telekom Internet </w:t>
            </w:r>
            <w:proofErr w:type="spellStart"/>
            <w:r w:rsidRPr="00CB7183">
              <w:rPr>
                <w:b/>
                <w:sz w:val="14"/>
                <w:szCs w:val="14"/>
                <w:lang w:val="en-US"/>
              </w:rPr>
              <w:t>İşyerim</w:t>
            </w:r>
            <w:proofErr w:type="spellEnd"/>
            <w:r w:rsidRPr="00CB7183">
              <w:rPr>
                <w:b/>
                <w:sz w:val="14"/>
                <w:szCs w:val="14"/>
                <w:lang w:val="en-US"/>
              </w:rPr>
              <w:t xml:space="preserve"> Fee (November 01 - November 30)</w:t>
            </w:r>
            <w:r>
              <w:rPr>
                <w:b/>
                <w:sz w:val="14"/>
                <w:szCs w:val="14"/>
                <w:lang w:val="en-US"/>
              </w:rPr>
              <w:t xml:space="preserve">                            7,00</w:t>
            </w:r>
          </w:p>
          <w:p w:rsidR="007E1B3E" w:rsidRPr="00CB7183" w:rsidRDefault="007E1B3E" w:rsidP="00CB7183">
            <w:pPr>
              <w:jc w:val="both"/>
              <w:rPr>
                <w:b/>
                <w:sz w:val="14"/>
                <w:szCs w:val="14"/>
                <w:lang w:val="en-US"/>
              </w:rPr>
            </w:pPr>
            <w:r w:rsidRPr="00CB7183">
              <w:rPr>
                <w:b/>
                <w:sz w:val="14"/>
                <w:szCs w:val="14"/>
                <w:lang w:val="en-US"/>
              </w:rPr>
              <w:t>Other Discounts</w:t>
            </w:r>
          </w:p>
          <w:p w:rsidR="007E1B3E" w:rsidRDefault="007E1B3E" w:rsidP="00F735DB">
            <w:pPr>
              <w:rPr>
                <w:sz w:val="16"/>
                <w:szCs w:val="16"/>
                <w:lang w:val="en-US"/>
              </w:rPr>
            </w:pPr>
            <w:proofErr w:type="spellStart"/>
            <w:r w:rsidRPr="00CB7183">
              <w:rPr>
                <w:b/>
                <w:sz w:val="14"/>
                <w:szCs w:val="14"/>
                <w:lang w:val="en-US"/>
              </w:rPr>
              <w:t>Türk</w:t>
            </w:r>
            <w:proofErr w:type="spellEnd"/>
            <w:r w:rsidRPr="00CB7183">
              <w:rPr>
                <w:b/>
                <w:sz w:val="14"/>
                <w:szCs w:val="14"/>
                <w:lang w:val="en-US"/>
              </w:rPr>
              <w:t xml:space="preserve"> Telekom Internet </w:t>
            </w:r>
            <w:proofErr w:type="spellStart"/>
            <w:r w:rsidRPr="00CB7183">
              <w:rPr>
                <w:b/>
                <w:sz w:val="14"/>
                <w:szCs w:val="14"/>
                <w:lang w:val="en-US"/>
              </w:rPr>
              <w:t>İşyerim</w:t>
            </w:r>
            <w:proofErr w:type="spellEnd"/>
            <w:r w:rsidRPr="00CB7183">
              <w:rPr>
                <w:b/>
                <w:sz w:val="14"/>
                <w:szCs w:val="14"/>
                <w:lang w:val="en-US"/>
              </w:rPr>
              <w:t xml:space="preserve"> Discount (-)</w:t>
            </w:r>
            <w:r>
              <w:rPr>
                <w:b/>
                <w:sz w:val="14"/>
                <w:szCs w:val="14"/>
                <w:lang w:val="en-US"/>
              </w:rPr>
              <w:t xml:space="preserve">                                                                          3,00</w:t>
            </w:r>
          </w:p>
        </w:tc>
      </w:tr>
    </w:tbl>
    <w:p w:rsidR="00174510" w:rsidRPr="00174510" w:rsidRDefault="00174510" w:rsidP="00174510">
      <w:pPr>
        <w:rPr>
          <w:sz w:val="16"/>
          <w:szCs w:val="16"/>
          <w:lang w:val="en-US"/>
        </w:rPr>
      </w:pPr>
    </w:p>
    <w:p w:rsidR="00174510" w:rsidRPr="007E1B3E" w:rsidRDefault="007E1B3E" w:rsidP="007E1B3E">
      <w:pPr>
        <w:jc w:val="right"/>
        <w:rPr>
          <w:sz w:val="12"/>
          <w:szCs w:val="24"/>
          <w:lang w:val="en-US"/>
        </w:rPr>
      </w:pPr>
      <w:r w:rsidRPr="007E1B3E">
        <w:rPr>
          <w:sz w:val="12"/>
          <w:szCs w:val="24"/>
          <w:lang w:val="en-US"/>
        </w:rPr>
        <w:t>2/2</w:t>
      </w:r>
    </w:p>
    <w:sectPr w:rsidR="00174510" w:rsidRPr="007E1B3E" w:rsidSect="00462A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922"/>
    <w:rsid w:val="001407BD"/>
    <w:rsid w:val="00174510"/>
    <w:rsid w:val="00271F2F"/>
    <w:rsid w:val="00462A49"/>
    <w:rsid w:val="004652B7"/>
    <w:rsid w:val="00777AE9"/>
    <w:rsid w:val="007E1B3E"/>
    <w:rsid w:val="0084529D"/>
    <w:rsid w:val="008C76B5"/>
    <w:rsid w:val="009712F9"/>
    <w:rsid w:val="00A47BA3"/>
    <w:rsid w:val="00AC3922"/>
    <w:rsid w:val="00CB7183"/>
    <w:rsid w:val="00DC4F77"/>
    <w:rsid w:val="00DF3FF2"/>
    <w:rsid w:val="00E967BD"/>
    <w:rsid w:val="00FC72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62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2A4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2A49"/>
    <w:rPr>
      <w:rFonts w:ascii="Tahoma" w:hAnsi="Tahoma" w:cs="Tahoma"/>
      <w:sz w:val="16"/>
      <w:szCs w:val="16"/>
    </w:rPr>
  </w:style>
  <w:style w:type="character" w:styleId="Kpr">
    <w:name w:val="Hyperlink"/>
    <w:basedOn w:val="VarsaylanParagrafYazTipi"/>
    <w:uiPriority w:val="99"/>
    <w:unhideWhenUsed/>
    <w:rsid w:val="001745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62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2A4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2A49"/>
    <w:rPr>
      <w:rFonts w:ascii="Tahoma" w:hAnsi="Tahoma" w:cs="Tahoma"/>
      <w:sz w:val="16"/>
      <w:szCs w:val="16"/>
    </w:rPr>
  </w:style>
  <w:style w:type="character" w:styleId="Kpr">
    <w:name w:val="Hyperlink"/>
    <w:basedOn w:val="VarsaylanParagrafYazTipi"/>
    <w:uiPriority w:val="99"/>
    <w:unhideWhenUsed/>
    <w:rsid w:val="001745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1163</Words>
  <Characters>6633</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Tevfik</cp:lastModifiedBy>
  <cp:revision>11</cp:revision>
  <dcterms:created xsi:type="dcterms:W3CDTF">2018-12-12T14:06:00Z</dcterms:created>
  <dcterms:modified xsi:type="dcterms:W3CDTF">2023-01-10T17:34:00Z</dcterms:modified>
</cp:coreProperties>
</file>